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0" w:lineRule="auto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none"/>
          <w:rtl w:val="0"/>
        </w:rPr>
        <w:t xml:space="preserve">MATHEMATICS EDUCATION TRUST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0</wp:posOffset>
            </wp:positionV>
            <wp:extent cx="1171575" cy="872490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2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  <w:u w:val="none"/>
        </w:rPr>
      </w:pPr>
      <w:r w:rsidDel="00000000" w:rsidR="00000000" w:rsidRPr="00000000">
        <w:rPr>
          <w:b w:val="1"/>
          <w:sz w:val="48"/>
          <w:szCs w:val="48"/>
          <w:u w:val="none"/>
          <w:rtl w:val="0"/>
        </w:rPr>
        <w:t xml:space="preserve">Enhancing Student Mathematics Learning through the Use of Tools</w:t>
      </w:r>
    </w:p>
    <w:p w:rsidR="00000000" w:rsidDel="00000000" w:rsidP="00000000" w:rsidRDefault="00000000" w:rsidRPr="00000000" w14:paraId="00000003">
      <w:pPr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u w:val="none"/>
          <w:rtl w:val="0"/>
        </w:rPr>
        <w:t xml:space="preserve">                  and Technology Grant (PK–12)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980"/>
        </w:tabs>
        <w:spacing w:after="8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60198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601980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pos="1980"/>
        </w:tabs>
        <w:spacing w:after="8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PURPOSE: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07">
      <w:pPr>
        <w:tabs>
          <w:tab w:val="left" w:pos="810"/>
          <w:tab w:val="left" w:pos="1980"/>
        </w:tabs>
        <w:spacing w:after="8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purpose of this grant is to encourage the innovative use of technology and other tools to help teachers and students visualize and concretize mathematics abstractions. </w:t>
      </w:r>
    </w:p>
    <w:p w:rsidR="00000000" w:rsidDel="00000000" w:rsidP="00000000" w:rsidRDefault="00000000" w:rsidRPr="00000000" w14:paraId="00000008">
      <w:pPr>
        <w:tabs>
          <w:tab w:val="left" w:pos="1980"/>
        </w:tabs>
        <w:spacing w:after="8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980"/>
        </w:tabs>
        <w:spacing w:after="8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SUPPORTED BY:</w:t>
        <w:tab/>
      </w:r>
      <w:r w:rsidDel="00000000" w:rsidR="00000000" w:rsidRPr="00000000">
        <w:rPr>
          <w:sz w:val="22"/>
          <w:szCs w:val="22"/>
          <w:rtl w:val="0"/>
        </w:rPr>
        <w:t xml:space="preserve">Isabelle P. Rucker Fund and NCTM   </w:t>
        <w:tab/>
      </w:r>
    </w:p>
    <w:p w:rsidR="00000000" w:rsidDel="00000000" w:rsidP="00000000" w:rsidRDefault="00000000" w:rsidRPr="00000000" w14:paraId="0000000A">
      <w:pPr>
        <w:tabs>
          <w:tab w:val="left" w:pos="1980"/>
        </w:tabs>
        <w:spacing w:after="8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980"/>
        </w:tabs>
        <w:spacing w:after="8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GRADES:</w:t>
        <w:tab/>
      </w:r>
      <w:r w:rsidDel="00000000" w:rsidR="00000000" w:rsidRPr="00000000">
        <w:rPr>
          <w:sz w:val="22"/>
          <w:szCs w:val="22"/>
          <w:rtl w:val="0"/>
        </w:rPr>
        <w:t xml:space="preserve">PK–5, 6−8, 9−12 </w:t>
      </w:r>
    </w:p>
    <w:p w:rsidR="00000000" w:rsidDel="00000000" w:rsidP="00000000" w:rsidRDefault="00000000" w:rsidRPr="00000000" w14:paraId="0000000C">
      <w:pPr>
        <w:tabs>
          <w:tab w:val="left" w:pos="1980"/>
        </w:tabs>
        <w:spacing w:after="8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980"/>
        </w:tabs>
        <w:spacing w:after="8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GRANT AMOUNT: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Maximum of $3,000 each </w:t>
      </w:r>
    </w:p>
    <w:p w:rsidR="00000000" w:rsidDel="00000000" w:rsidP="00000000" w:rsidRDefault="00000000" w:rsidRPr="00000000" w14:paraId="0000000E">
      <w:pPr>
        <w:tabs>
          <w:tab w:val="left" w:pos="1980"/>
        </w:tabs>
        <w:spacing w:after="8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980"/>
        </w:tabs>
        <w:spacing w:after="8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DEADLINE:</w:t>
      </w:r>
      <w:r w:rsidDel="00000000" w:rsidR="00000000" w:rsidRPr="00000000">
        <w:rPr>
          <w:sz w:val="22"/>
          <w:szCs w:val="22"/>
          <w:rtl w:val="0"/>
        </w:rPr>
        <w:tab/>
        <w:t xml:space="preserve">May 1</w:t>
      </w:r>
    </w:p>
    <w:p w:rsidR="00000000" w:rsidDel="00000000" w:rsidP="00000000" w:rsidRDefault="00000000" w:rsidRPr="00000000" w14:paraId="00000010">
      <w:pPr>
        <w:tabs>
          <w:tab w:val="left" w:pos="1440"/>
        </w:tabs>
        <w:spacing w:after="8" w:lineRule="auto"/>
        <w:ind w:left="720" w:hanging="72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</w:tabs>
        <w:spacing w:after="8" w:lineRule="auto"/>
        <w:ind w:left="720" w:hanging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ELIGIBLE APPLICANTS: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Persons currently teaching mathematics in grades PK–12 at least 50% of the day or be a full-time mathematics coach.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 recipients of this grant are not eligible to re-apply.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8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person(s) may receive more than one award administered by the Mathematics Education trust in the same academic year.</w:t>
      </w:r>
    </w:p>
    <w:p w:rsidR="00000000" w:rsidDel="00000000" w:rsidP="00000000" w:rsidRDefault="00000000" w:rsidRPr="00000000" w14:paraId="00000015">
      <w:pPr>
        <w:tabs>
          <w:tab w:val="left" w:pos="1440"/>
        </w:tabs>
        <w:spacing w:after="8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</w:tabs>
        <w:spacing w:after="8" w:lineRule="auto"/>
        <w:ind w:left="720" w:hanging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INDIVIDUAL AWARD OR ORGANIZATIONAL AWARD:</w:t>
        <w:tab/>
      </w:r>
      <w:r w:rsidDel="00000000" w:rsidR="00000000" w:rsidRPr="00000000">
        <w:rPr>
          <w:sz w:val="22"/>
          <w:szCs w:val="22"/>
          <w:rtl w:val="0"/>
        </w:rPr>
        <w:t xml:space="preserve">Organizational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40"/>
        </w:tabs>
        <w:spacing w:after="8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purposes of MET grants, an organization is defined to be a school, school district, university, or non-profit mathematics education organization.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The primary applicant will need to indicate an organization to administer the finances of the grant when applying for the grant.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</w:tabs>
        <w:spacing w:after="8" w:lineRule="auto"/>
        <w:ind w:left="720" w:hanging="72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</w:tabs>
        <w:spacing w:after="8" w:lineRule="auto"/>
        <w:ind w:left="720" w:hanging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MEMBERSHIP REQUIREMENT: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8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primary applicant must be a current (on or before the application deadline) Essential or Premium member of NCTM.</w:t>
      </w:r>
    </w:p>
    <w:p w:rsidR="00000000" w:rsidDel="00000000" w:rsidP="00000000" w:rsidRDefault="00000000" w:rsidRPr="00000000" w14:paraId="0000001B">
      <w:pPr>
        <w:tabs>
          <w:tab w:val="left" w:pos="1440"/>
        </w:tabs>
        <w:spacing w:after="8" w:lineRule="auto"/>
        <w:ind w:left="720" w:hanging="72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40"/>
        </w:tabs>
        <w:ind w:left="720" w:hanging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GENERAL PROPOSAL INFORMATION: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The focus of the proposal should be on the mathematics being taught and innovative uses of the tools and technology.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Proposals must include a plan for evaluating materials and the anticipated impact on students' learning.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Materials may include, but not be limited to, books, calculators, tablets, computers, or related equipment as well as professional development in the use of the designated tools and technology.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Applicants are encouraged to seek matching funds from internal and external 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activities are to be completed </w:t>
      </w:r>
      <w:r w:rsidDel="00000000" w:rsidR="00000000" w:rsidRPr="00000000">
        <w:rPr>
          <w:sz w:val="22"/>
          <w:szCs w:val="22"/>
          <w:rtl w:val="0"/>
        </w:rPr>
        <w:t xml:space="preserve">by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31 </w:t>
      </w:r>
      <w:r w:rsidDel="00000000" w:rsidR="00000000" w:rsidRPr="00000000">
        <w:rPr>
          <w:sz w:val="22"/>
          <w:szCs w:val="22"/>
          <w:rtl w:val="0"/>
        </w:rPr>
        <w:t xml:space="preserve">of the next calendar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year. </w:t>
      </w:r>
    </w:p>
    <w:p w:rsidR="00000000" w:rsidDel="00000000" w:rsidP="00000000" w:rsidRDefault="00000000" w:rsidRPr="00000000" w14:paraId="00000022">
      <w:pPr>
        <w:tabs>
          <w:tab w:val="left" w:pos="180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PROPOSAL COMPONENTS: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Use the components below to outline your proposal. See rubric for additional information.</w:t>
      </w:r>
    </w:p>
    <w:p w:rsidR="00000000" w:rsidDel="00000000" w:rsidP="00000000" w:rsidRDefault="00000000" w:rsidRPr="00000000" w14:paraId="00000026">
      <w:pPr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I. Proposal (Three pages maximum; </w:t>
      </w:r>
      <w:r w:rsidDel="00000000" w:rsidR="00000000" w:rsidRPr="00000000">
        <w:rPr>
          <w:b w:val="1"/>
          <w:rtl w:val="0"/>
        </w:rPr>
        <w:t xml:space="preserve">single-space, 12 font, 1 inch margin)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99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Describe your plan to teach mathematics with innovative uses of tools and technology, including professional development in the use of the designated tools and technology if needed.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99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Describe how your plan will help teachers and students visualize and concretize mathematics abstractions.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99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Describe your plan for evaluating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440"/>
        </w:tabs>
        <w:ind w:left="720" w:hanging="72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40"/>
        </w:tabs>
        <w:ind w:left="990" w:hanging="63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B. Outcomes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Explains anticipated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impact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on teachers’ learning.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Explains anticipated impact on students' learning.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II. Budget (Two pages maximum; table format)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indirect costs are permitted.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 an itemized budget, presented in line-item table format.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specific and justify line items.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total budget for a proposed project is greater than the grant maximum, indicate clearly what the grant funds will cover and what additional funding sources might be available to complete the total budget.</w:t>
      </w:r>
    </w:p>
    <w:p w:rsidR="00000000" w:rsidDel="00000000" w:rsidP="00000000" w:rsidRDefault="00000000" w:rsidRPr="00000000" w14:paraId="00000036">
      <w:pPr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III. Background and Experience</w:t>
      </w:r>
    </w:p>
    <w:p w:rsidR="00000000" w:rsidDel="00000000" w:rsidP="00000000" w:rsidRDefault="00000000" w:rsidRPr="00000000" w14:paraId="00000038">
      <w:pPr>
        <w:ind w:left="360" w:firstLine="0"/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Provide a one-page maximum vita, outline format preferred, for the primary applicant that </w:t>
      </w:r>
      <w:r w:rsidDel="00000000" w:rsidR="00000000" w:rsidRPr="00000000">
        <w:rPr>
          <w:sz w:val="22"/>
          <w:szCs w:val="22"/>
          <w:rtl w:val="0"/>
        </w:rPr>
        <w:t xml:space="preserve">includes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Formal education: institution, type of degree, major, minor, and date each degree was granted.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experience related to this proposal.  Indicate the school(s), teaching assignments, and other pertinent information, including continuing education and professional activities.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overview of all other anticipated participants.  Indicate the relevant professional experience, teaching assignments, and other pertinent information.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</w:tabs>
        <w:rPr>
          <w:b w:val="1"/>
          <w:color w:val="333333"/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IV. </w:t>
      </w:r>
      <w:r w:rsidDel="00000000" w:rsidR="00000000" w:rsidRPr="00000000">
        <w:rPr>
          <w:b w:val="1"/>
          <w:color w:val="333333"/>
          <w:sz w:val="22"/>
          <w:szCs w:val="22"/>
          <w:highlight w:val="white"/>
          <w:rtl w:val="0"/>
        </w:rPr>
        <w:t xml:space="preserve">Letter of Support from Principal</w:t>
      </w:r>
    </w:p>
    <w:p w:rsidR="00000000" w:rsidDel="00000000" w:rsidP="00000000" w:rsidRDefault="00000000" w:rsidRPr="00000000" w14:paraId="0000003E">
      <w:pPr>
        <w:tabs>
          <w:tab w:val="left" w:pos="720"/>
        </w:tabs>
        <w:ind w:left="360" w:firstLine="0"/>
        <w:rPr>
          <w:color w:val="333333"/>
          <w:sz w:val="22"/>
          <w:szCs w:val="22"/>
          <w:highlight w:val="white"/>
        </w:rPr>
      </w:pP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Include a one-page maximum letter that: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Is on official school letterhead and signed by the principal.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Confirms the employment status of the applicant(s).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Indicates strong support for the proposal and the school's ability to accomplish it.</w:t>
      </w:r>
    </w:p>
    <w:p w:rsidR="00000000" w:rsidDel="00000000" w:rsidP="00000000" w:rsidRDefault="00000000" w:rsidRPr="00000000" w14:paraId="00000042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333333"/>
          <w:sz w:val="22"/>
          <w:szCs w:val="22"/>
          <w:highlight w:val="white"/>
        </w:rPr>
      </w:pPr>
      <w:r w:rsidDel="00000000" w:rsidR="00000000" w:rsidRPr="00000000">
        <w:rPr>
          <w:b w:val="1"/>
          <w:color w:val="333333"/>
          <w:sz w:val="22"/>
          <w:szCs w:val="22"/>
          <w:highlight w:val="white"/>
          <w:rtl w:val="0"/>
        </w:rPr>
        <w:t xml:space="preserve">FINAL REPORT REQUIREMENTS: </w:t>
      </w:r>
    </w:p>
    <w:p w:rsidR="00000000" w:rsidDel="00000000" w:rsidP="00000000" w:rsidRDefault="00000000" w:rsidRPr="00000000" w14:paraId="00000044">
      <w:pPr>
        <w:tabs>
          <w:tab w:val="left" w:pos="720"/>
        </w:tabs>
        <w:ind w:left="720" w:firstLine="0"/>
        <w:rPr>
          <w:color w:val="333333"/>
          <w:sz w:val="22"/>
          <w:szCs w:val="22"/>
          <w:highlight w:val="white"/>
        </w:rPr>
      </w:pP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Awardees will be required to submit a brief report (two single-spaced pages) and an itemized report of expenses (with receipts). The award letter will indicate specific dates and requirements.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333333"/>
          <w:sz w:val="22"/>
          <w:szCs w:val="22"/>
          <w:highlight w:val="white"/>
        </w:rPr>
      </w:pPr>
      <w:r w:rsidDel="00000000" w:rsidR="00000000" w:rsidRPr="00000000">
        <w:rPr>
          <w:b w:val="1"/>
          <w:color w:val="333333"/>
          <w:sz w:val="22"/>
          <w:szCs w:val="22"/>
          <w:highlight w:val="white"/>
          <w:rtl w:val="0"/>
        </w:rPr>
        <w:t xml:space="preserve">AWARD AND PAYMENT SCHEDULE: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Award notification will be made by early July.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Two-thirds of the approved budget, not to exceed $2,000, will be paid in early August. The remainder will be paid on receipt of a final report and verified expenses (with receipts) related to the proposal. </w:t>
      </w:r>
    </w:p>
    <w:sectPr>
      <w:headerReference r:id="rId9" w:type="default"/>
      <w:footerReference r:id="rId10" w:type="default"/>
      <w:pgSz w:h="15840" w:w="12240" w:orient="portrait"/>
      <w:pgMar w:bottom="576" w:top="1080" w:left="144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June 2020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44546a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4546a"/>
        <w:sz w:val="28"/>
        <w:szCs w:val="28"/>
        <w:u w:val="none"/>
        <w:shd w:fill="auto" w:val="clear"/>
        <w:vertAlign w:val="baseline"/>
        <w:rtl w:val="0"/>
      </w:rPr>
      <w:t xml:space="preserve">AWARD APPLICATION INFORMATION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" w:default="1">
    <w:name w:val="Normal"/>
    <w:qFormat w:val="1"/>
    <w:rsid w:val="00157D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157DA9"/>
    <w:pPr>
      <w:keepNext w:val="1"/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57DA9"/>
    <w:pPr>
      <w:keepNext w:val="1"/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57DA9"/>
    <w:pPr>
      <w:keepNext w:val="1"/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57DA9"/>
    <w:pPr>
      <w:keepNext w:val="1"/>
      <w:spacing w:after="60" w:before="240"/>
      <w:outlineLvl w:val="3"/>
    </w:pPr>
    <w:rPr>
      <w:rFonts w:cstheme="majorBidi"/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57DA9"/>
    <w:pPr>
      <w:spacing w:after="60" w:before="240"/>
      <w:outlineLvl w:val="4"/>
    </w:pPr>
    <w:rPr>
      <w:rFonts w:cstheme="majorBid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157DA9"/>
    <w:pPr>
      <w:spacing w:after="60" w:before="240"/>
      <w:outlineLvl w:val="5"/>
    </w:pPr>
    <w:rPr>
      <w:rFonts w:cstheme="majorBidi"/>
      <w:b w:val="1"/>
      <w:bCs w:val="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57DA9"/>
    <w:pPr>
      <w:spacing w:after="60" w:before="24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57DA9"/>
    <w:pPr>
      <w:spacing w:after="60" w:before="240"/>
      <w:outlineLvl w:val="7"/>
    </w:pPr>
    <w:rPr>
      <w:rFonts w:cstheme="majorBidi"/>
      <w:i w:val="1"/>
      <w:iCs w:val="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57DA9"/>
    <w:p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57DA9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57DA9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57DA9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157DA9"/>
    <w:rPr>
      <w:rFonts w:cstheme="majorBid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57DA9"/>
    <w:rPr>
      <w:rFonts w:cstheme="majorBid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157DA9"/>
    <w:rPr>
      <w:rFonts w:cstheme="majorBidi"/>
      <w:b w:val="1"/>
      <w:bCs w:val="1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57DA9"/>
    <w:rPr>
      <w:rFonts w:cstheme="maj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57DA9"/>
    <w:rPr>
      <w:rFonts w:cstheme="majorBidi"/>
      <w:i w:val="1"/>
      <w:iCs w:val="1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57DA9"/>
    <w:rPr>
      <w:rFonts w:asciiTheme="majorHAnsi" w:cstheme="majorBidi" w:eastAsiaTheme="majorEastAsia" w:hAnsiTheme="majorHAnsi"/>
    </w:rPr>
  </w:style>
  <w:style w:type="paragraph" w:styleId="Caption">
    <w:name w:val="caption"/>
    <w:basedOn w:val="Normal"/>
    <w:next w:val="Normal"/>
    <w:uiPriority w:val="35"/>
    <w:semiHidden w:val="1"/>
    <w:unhideWhenUsed w:val="1"/>
    <w:rsid w:val="00157DA9"/>
    <w:rPr>
      <w:b w:val="1"/>
      <w:bCs w:val="1"/>
      <w:smallCaps w:val="1"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157DA9"/>
    <w:pPr>
      <w:spacing w:after="60" w:before="240"/>
      <w:jc w:val="center"/>
      <w:outlineLvl w:val="0"/>
    </w:pPr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157DA9"/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157DA9"/>
    <w:pPr>
      <w:spacing w:after="60"/>
      <w:jc w:val="center"/>
      <w:outlineLvl w:val="1"/>
    </w:pPr>
    <w:rPr>
      <w:rFonts w:asciiTheme="majorHAnsi" w:cstheme="majorBidi" w:eastAsiaTheme="majorEastAsia" w:hAnsiTheme="majorHAnsi"/>
    </w:rPr>
  </w:style>
  <w:style w:type="character" w:styleId="SubtitleChar" w:customStyle="1">
    <w:name w:val="Subtitle Char"/>
    <w:basedOn w:val="DefaultParagraphFont"/>
    <w:link w:val="Subtitle"/>
    <w:uiPriority w:val="11"/>
    <w:rsid w:val="00157DA9"/>
    <w:rPr>
      <w:rFonts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57DA9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157DA9"/>
    <w:rPr>
      <w:rFonts w:asciiTheme="minorHAnsi" w:hAnsiTheme="minorHAnsi"/>
      <w:b w:val="1"/>
      <w:i w:val="1"/>
      <w:iCs w:val="1"/>
    </w:rPr>
  </w:style>
  <w:style w:type="paragraph" w:styleId="NoSpacing">
    <w:name w:val="No Spacing"/>
    <w:basedOn w:val="Normal"/>
    <w:uiPriority w:val="1"/>
    <w:qFormat w:val="1"/>
    <w:rsid w:val="00157DA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 w:val="1"/>
    <w:rsid w:val="00157DA9"/>
    <w:rPr>
      <w:i w:val="1"/>
    </w:rPr>
  </w:style>
  <w:style w:type="character" w:styleId="QuoteChar" w:customStyle="1">
    <w:name w:val="Quote Char"/>
    <w:basedOn w:val="DefaultParagraphFont"/>
    <w:link w:val="Quote"/>
    <w:uiPriority w:val="29"/>
    <w:rsid w:val="00157DA9"/>
    <w:rPr>
      <w:i w:val="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157DA9"/>
    <w:pPr>
      <w:ind w:left="720" w:right="720"/>
    </w:pPr>
    <w:rPr>
      <w:rFonts w:cstheme="majorBidi"/>
      <w:b w:val="1"/>
      <w:i w:val="1"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57DA9"/>
    <w:rPr>
      <w:rFonts w:cstheme="majorBidi"/>
      <w:b w:val="1"/>
      <w:i w:val="1"/>
      <w:sz w:val="24"/>
    </w:rPr>
  </w:style>
  <w:style w:type="character" w:styleId="SubtleEmphasis">
    <w:name w:val="Subtle Emphasis"/>
    <w:uiPriority w:val="19"/>
    <w:qFormat w:val="1"/>
    <w:rsid w:val="00157DA9"/>
    <w:rPr>
      <w:i w:val="1"/>
      <w:color w:val="5a5a5a" w:themeColor="text1" w:themeTint="0000A5"/>
    </w:rPr>
  </w:style>
  <w:style w:type="character" w:styleId="IntenseEmphasis">
    <w:name w:val="Intense Emphasis"/>
    <w:basedOn w:val="DefaultParagraphFont"/>
    <w:uiPriority w:val="21"/>
    <w:qFormat w:val="1"/>
    <w:rsid w:val="00157DA9"/>
    <w:rPr>
      <w:b w:val="1"/>
      <w:i w:val="1"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 w:val="1"/>
    <w:rsid w:val="00157D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157DA9"/>
    <w:rPr>
      <w:b w:val="1"/>
      <w:sz w:val="24"/>
      <w:u w:val="single"/>
    </w:rPr>
  </w:style>
  <w:style w:type="character" w:styleId="BookTitle">
    <w:name w:val="Book Title"/>
    <w:basedOn w:val="DefaultParagraphFont"/>
    <w:uiPriority w:val="33"/>
    <w:qFormat w:val="1"/>
    <w:rsid w:val="00157DA9"/>
    <w:rPr>
      <w:rFonts w:asciiTheme="majorHAnsi" w:eastAsiaTheme="majorEastAsia" w:hAnsiTheme="majorHAnsi"/>
      <w:b w:val="1"/>
      <w:i w:val="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157DA9"/>
    <w:pPr>
      <w:outlineLvl w:val="9"/>
    </w:pPr>
  </w:style>
  <w:style w:type="paragraph" w:styleId="ListParagraph">
    <w:name w:val="List Paragraph"/>
    <w:basedOn w:val="Normal"/>
    <w:uiPriority w:val="34"/>
    <w:qFormat w:val="1"/>
    <w:rsid w:val="00157DA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46DE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6D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F46DE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6D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C400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C4001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8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8512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8512E"/>
    <w:rPr>
      <w:sz w:val="20"/>
      <w:szCs w:val="20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t28DSHpvUYGk3XREScffoU4yg==">AMUW2mW0p1iz5XaR2m+KBIGzJtEAj+tS/njse3hb8nrb/4rHeUNw09kqxhomEkx75VLQ/JWIwM05fB5l6Fc8nOarzl+RbBM4JcW7XqV6r/7BI6qbitHRk7k=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2019-11-25T13:54:00Z</dcterms:created>
  <dc:creator>Jody Wolfe</dc:creator>
</cp:coreProperties>
</file>