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C42F" w14:textId="028323A7" w:rsidR="000D0242" w:rsidRDefault="000D0242" w:rsidP="48BC5859">
      <w:pPr>
        <w:spacing w:after="0" w:line="288" w:lineRule="atLeast"/>
        <w:textAlignment w:val="baseline"/>
      </w:pPr>
      <w:r>
        <w:br/>
      </w:r>
      <w:bookmarkStart w:id="0" w:name="_Toc449942400"/>
    </w:p>
    <w:p w14:paraId="1F60160A" w14:textId="5F2F42A6" w:rsidR="00952DAE" w:rsidRPr="000906FE" w:rsidRDefault="00CC1306" w:rsidP="00827794">
      <w:pPr>
        <w:shd w:val="clear" w:color="auto" w:fill="FFFFFF"/>
        <w:spacing w:after="0" w:line="288" w:lineRule="atLeast"/>
        <w:jc w:val="center"/>
        <w:textAlignment w:val="baseline"/>
        <w:outlineLvl w:val="2"/>
        <w:rPr>
          <w:rFonts w:ascii="Arial" w:eastAsia="Times New Roman" w:hAnsi="Arial" w:cs="Arial"/>
          <w:b/>
          <w:bCs/>
          <w:color w:val="111111"/>
          <w:sz w:val="48"/>
          <w:szCs w:val="48"/>
        </w:rPr>
      </w:pPr>
      <w:r w:rsidRPr="000906FE">
        <w:rPr>
          <w:rFonts w:ascii="Arial" w:eastAsia="Times New Roman" w:hAnsi="Arial" w:cs="Arial"/>
          <w:b/>
          <w:bCs/>
          <w:color w:val="111111"/>
          <w:sz w:val="48"/>
          <w:szCs w:val="48"/>
        </w:rPr>
        <w:t>Justification Toolk</w:t>
      </w:r>
      <w:r w:rsidR="00952DAE" w:rsidRPr="000906FE">
        <w:rPr>
          <w:rFonts w:ascii="Arial" w:eastAsia="Times New Roman" w:hAnsi="Arial" w:cs="Arial"/>
          <w:b/>
          <w:bCs/>
          <w:color w:val="111111"/>
          <w:sz w:val="48"/>
          <w:szCs w:val="48"/>
        </w:rPr>
        <w:t>it</w:t>
      </w:r>
      <w:bookmarkEnd w:id="0"/>
    </w:p>
    <w:p w14:paraId="443A4DBB" w14:textId="77777777" w:rsidR="00827794" w:rsidRPr="000906FE" w:rsidRDefault="00827794" w:rsidP="00827794">
      <w:pPr>
        <w:shd w:val="clear" w:color="auto" w:fill="FFFFFF"/>
        <w:spacing w:after="0" w:line="288" w:lineRule="atLeast"/>
        <w:jc w:val="center"/>
        <w:textAlignment w:val="baseline"/>
        <w:outlineLvl w:val="2"/>
        <w:rPr>
          <w:rFonts w:ascii="Arial" w:eastAsia="Times New Roman" w:hAnsi="Arial" w:cs="Arial"/>
          <w:b/>
          <w:bCs/>
          <w:color w:val="111111"/>
          <w:sz w:val="24"/>
          <w:szCs w:val="24"/>
        </w:rPr>
      </w:pPr>
    </w:p>
    <w:p w14:paraId="652E1345" w14:textId="77777777" w:rsidR="00CF6C0F" w:rsidRDefault="00CF6C0F" w:rsidP="00B727E8">
      <w:pPr>
        <w:tabs>
          <w:tab w:val="left" w:pos="270"/>
        </w:tabs>
        <w:spacing w:after="0"/>
        <w:rPr>
          <w:rFonts w:ascii="Arial" w:hAnsi="Arial" w:cs="Arial"/>
          <w:sz w:val="24"/>
          <w:szCs w:val="24"/>
        </w:rPr>
      </w:pPr>
      <w:r w:rsidRPr="00CF6C0F">
        <w:rPr>
          <w:rFonts w:ascii="Arial" w:hAnsi="Arial" w:cs="Arial"/>
          <w:sz w:val="24"/>
          <w:szCs w:val="24"/>
        </w:rPr>
        <w:t xml:space="preserve">Making the case for professional development requires a solid understanding of the benefits of attending an event. </w:t>
      </w:r>
    </w:p>
    <w:p w14:paraId="0690E9B7" w14:textId="77777777" w:rsidR="00CF6C0F" w:rsidRDefault="00CF6C0F" w:rsidP="00B727E8">
      <w:pPr>
        <w:tabs>
          <w:tab w:val="left" w:pos="270"/>
        </w:tabs>
        <w:spacing w:after="0"/>
        <w:rPr>
          <w:rFonts w:ascii="Arial" w:hAnsi="Arial" w:cs="Arial"/>
          <w:sz w:val="24"/>
          <w:szCs w:val="24"/>
        </w:rPr>
      </w:pPr>
    </w:p>
    <w:p w14:paraId="64FF7D38" w14:textId="531C582D" w:rsidR="000F4A4F" w:rsidRDefault="00CF6C0F" w:rsidP="00B727E8">
      <w:pPr>
        <w:tabs>
          <w:tab w:val="left" w:pos="270"/>
        </w:tabs>
        <w:spacing w:after="0"/>
        <w:rPr>
          <w:rFonts w:ascii="Arial" w:hAnsi="Arial" w:cs="Arial"/>
          <w:sz w:val="24"/>
          <w:szCs w:val="24"/>
        </w:rPr>
      </w:pPr>
      <w:r w:rsidRPr="00CF6C0F">
        <w:rPr>
          <w:rFonts w:ascii="Arial" w:hAnsi="Arial" w:cs="Arial"/>
          <w:sz w:val="24"/>
          <w:szCs w:val="24"/>
        </w:rPr>
        <w:t xml:space="preserve">The </w:t>
      </w:r>
      <w:r w:rsidRPr="000F4A4F">
        <w:rPr>
          <w:rFonts w:ascii="Arial" w:hAnsi="Arial" w:cs="Arial"/>
          <w:b/>
          <w:bCs/>
          <w:sz w:val="24"/>
          <w:szCs w:val="24"/>
        </w:rPr>
        <w:t>NCTM 20</w:t>
      </w:r>
      <w:r w:rsidR="00CC1108" w:rsidRPr="000F4A4F">
        <w:rPr>
          <w:rFonts w:ascii="Arial" w:hAnsi="Arial" w:cs="Arial"/>
          <w:b/>
          <w:bCs/>
          <w:sz w:val="24"/>
          <w:szCs w:val="24"/>
        </w:rPr>
        <w:t>23 Virtual Conference</w:t>
      </w:r>
      <w:r w:rsidR="000F4A4F">
        <w:rPr>
          <w:rFonts w:ascii="Arial" w:hAnsi="Arial" w:cs="Arial"/>
          <w:sz w:val="24"/>
          <w:szCs w:val="24"/>
        </w:rPr>
        <w:t xml:space="preserve">, </w:t>
      </w:r>
      <w:r w:rsidR="000F4A4F" w:rsidRPr="000F4A4F">
        <w:rPr>
          <w:rFonts w:ascii="Arial" w:hAnsi="Arial" w:cs="Arial"/>
          <w:b/>
          <w:bCs/>
          <w:sz w:val="24"/>
          <w:szCs w:val="24"/>
        </w:rPr>
        <w:t>March 29–April 1</w:t>
      </w:r>
      <w:r w:rsidR="000F4A4F">
        <w:rPr>
          <w:rFonts w:ascii="Arial" w:hAnsi="Arial" w:cs="Arial"/>
          <w:sz w:val="24"/>
          <w:szCs w:val="24"/>
        </w:rPr>
        <w:t xml:space="preserve">, </w:t>
      </w:r>
      <w:r w:rsidRPr="00CF6C0F">
        <w:rPr>
          <w:rFonts w:ascii="Arial" w:hAnsi="Arial" w:cs="Arial"/>
          <w:sz w:val="24"/>
          <w:szCs w:val="24"/>
        </w:rPr>
        <w:t>offers a valuable opportunity to improve your instructional practice, explore the latest trends in mathematics and in mathematics education and to gain insight that will transform your experience, learning and teaching mathematics</w:t>
      </w:r>
      <w:r w:rsidR="000F4A4F">
        <w:rPr>
          <w:rFonts w:ascii="Arial" w:hAnsi="Arial" w:cs="Arial"/>
          <w:sz w:val="24"/>
          <w:szCs w:val="24"/>
        </w:rPr>
        <w:t xml:space="preserve">. </w:t>
      </w:r>
    </w:p>
    <w:p w14:paraId="4ADCB572" w14:textId="77777777" w:rsidR="000F4A4F" w:rsidRDefault="000F4A4F" w:rsidP="00B727E8">
      <w:pPr>
        <w:tabs>
          <w:tab w:val="left" w:pos="270"/>
        </w:tabs>
        <w:spacing w:after="0"/>
        <w:rPr>
          <w:rFonts w:ascii="Arial" w:hAnsi="Arial" w:cs="Arial"/>
          <w:sz w:val="24"/>
          <w:szCs w:val="24"/>
        </w:rPr>
      </w:pPr>
    </w:p>
    <w:p w14:paraId="3DEDED04" w14:textId="3873BB14" w:rsidR="00D157C8" w:rsidRPr="000906FE" w:rsidRDefault="00CF6C0F" w:rsidP="00B727E8">
      <w:pPr>
        <w:tabs>
          <w:tab w:val="left" w:pos="270"/>
        </w:tabs>
        <w:spacing w:after="0"/>
        <w:rPr>
          <w:rFonts w:ascii="Arial" w:hAnsi="Arial" w:cs="Arial"/>
          <w:sz w:val="24"/>
          <w:szCs w:val="24"/>
        </w:rPr>
      </w:pPr>
      <w:r w:rsidRPr="00CF6C0F">
        <w:rPr>
          <w:rFonts w:ascii="Arial" w:hAnsi="Arial" w:cs="Arial"/>
          <w:sz w:val="24"/>
          <w:szCs w:val="24"/>
        </w:rPr>
        <w:t>This toolkit provides resources to help define and clearly communicate these benefits so you can make the case for attendance.</w:t>
      </w:r>
      <w:r w:rsidR="00FB3A7F">
        <w:rPr>
          <w:rFonts w:ascii="Arial" w:hAnsi="Arial" w:cs="Arial"/>
          <w:sz w:val="24"/>
          <w:szCs w:val="24"/>
        </w:rPr>
        <w:t xml:space="preserve"> </w:t>
      </w:r>
    </w:p>
    <w:p w14:paraId="16AC2C46" w14:textId="662B2AE1" w:rsidR="006C2343" w:rsidRPr="000906FE" w:rsidRDefault="006C2343" w:rsidP="009C4934">
      <w:pPr>
        <w:spacing w:after="0"/>
        <w:ind w:right="270"/>
        <w:rPr>
          <w:rFonts w:ascii="Arial" w:hAnsi="Arial" w:cs="Arial"/>
          <w:sz w:val="24"/>
          <w:szCs w:val="24"/>
        </w:rPr>
      </w:pPr>
    </w:p>
    <w:p w14:paraId="25C4A84E" w14:textId="1C66B55D" w:rsidR="00576C42" w:rsidRPr="000906FE" w:rsidRDefault="006C2343" w:rsidP="009C4934">
      <w:pPr>
        <w:spacing w:after="0"/>
        <w:ind w:right="270"/>
        <w:rPr>
          <w:rFonts w:ascii="Arial" w:hAnsi="Arial" w:cs="Arial"/>
          <w:b/>
          <w:bCs/>
          <w:sz w:val="24"/>
          <w:szCs w:val="24"/>
        </w:rPr>
      </w:pPr>
      <w:r w:rsidRPr="000906FE">
        <w:rPr>
          <w:rFonts w:ascii="Arial" w:hAnsi="Arial" w:cs="Arial"/>
          <w:b/>
          <w:bCs/>
          <w:sz w:val="24"/>
          <w:szCs w:val="24"/>
        </w:rPr>
        <w:t>T</w:t>
      </w:r>
      <w:r w:rsidR="004158EE" w:rsidRPr="000906FE">
        <w:rPr>
          <w:rFonts w:ascii="Arial" w:hAnsi="Arial" w:cs="Arial"/>
          <w:b/>
          <w:bCs/>
          <w:sz w:val="24"/>
          <w:szCs w:val="24"/>
        </w:rPr>
        <w:t>his t</w:t>
      </w:r>
      <w:r w:rsidRPr="000906FE">
        <w:rPr>
          <w:rFonts w:ascii="Arial" w:hAnsi="Arial" w:cs="Arial"/>
          <w:b/>
          <w:bCs/>
          <w:sz w:val="24"/>
          <w:szCs w:val="24"/>
        </w:rPr>
        <w:t>oolkit includes</w:t>
      </w:r>
      <w:r w:rsidR="00D55956" w:rsidRPr="000906FE">
        <w:rPr>
          <w:rFonts w:ascii="Arial" w:hAnsi="Arial" w:cs="Arial"/>
          <w:b/>
          <w:bCs/>
          <w:sz w:val="24"/>
          <w:szCs w:val="24"/>
        </w:rPr>
        <w:t xml:space="preserve"> the following</w:t>
      </w:r>
      <w:r w:rsidRPr="000906FE">
        <w:rPr>
          <w:rFonts w:ascii="Arial" w:hAnsi="Arial" w:cs="Arial"/>
          <w:b/>
          <w:bCs/>
          <w:sz w:val="24"/>
          <w:szCs w:val="24"/>
        </w:rPr>
        <w:t>:</w:t>
      </w:r>
    </w:p>
    <w:p w14:paraId="464001A6" w14:textId="5C736CB5"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Why You Should Attend</w:t>
      </w:r>
    </w:p>
    <w:p w14:paraId="531E3E49" w14:textId="79D1E644"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Benefits Worksheet</w:t>
      </w:r>
    </w:p>
    <w:p w14:paraId="047BB3D2" w14:textId="68F8A1ED"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Conference Strands</w:t>
      </w:r>
    </w:p>
    <w:p w14:paraId="2568E521" w14:textId="40CF96F7" w:rsidR="00576C42" w:rsidRPr="000906FE" w:rsidRDefault="00576C42" w:rsidP="00576C42">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Registration Rates</w:t>
      </w:r>
    </w:p>
    <w:p w14:paraId="0B030C9B" w14:textId="63F38919" w:rsidR="006C2343" w:rsidRPr="000F4A4F" w:rsidRDefault="00576C42" w:rsidP="000F4A4F">
      <w:pPr>
        <w:pStyle w:val="ListParagraph"/>
        <w:numPr>
          <w:ilvl w:val="0"/>
          <w:numId w:val="10"/>
        </w:numPr>
        <w:spacing w:after="0"/>
        <w:ind w:right="270"/>
        <w:rPr>
          <w:rFonts w:ascii="Arial" w:hAnsi="Arial" w:cs="Arial"/>
          <w:sz w:val="24"/>
          <w:szCs w:val="24"/>
        </w:rPr>
      </w:pPr>
      <w:r w:rsidRPr="000906FE">
        <w:rPr>
          <w:rFonts w:ascii="Arial" w:hAnsi="Arial" w:cs="Arial"/>
          <w:sz w:val="24"/>
          <w:szCs w:val="24"/>
        </w:rPr>
        <w:t>Sample Justification Letter</w:t>
      </w:r>
    </w:p>
    <w:p w14:paraId="018B2F10" w14:textId="56E66D8D" w:rsidR="00CA1084" w:rsidRPr="000906FE" w:rsidRDefault="00CA1084">
      <w:pPr>
        <w:rPr>
          <w:rFonts w:ascii="Arial" w:hAnsi="Arial" w:cs="Arial"/>
        </w:rPr>
      </w:pPr>
      <w:r w:rsidRPr="000906FE">
        <w:rPr>
          <w:rFonts w:ascii="Arial" w:hAnsi="Arial" w:cs="Arial"/>
        </w:rPr>
        <w:br/>
      </w:r>
    </w:p>
    <w:p w14:paraId="6105921D" w14:textId="77777777" w:rsidR="00CA1084" w:rsidRPr="000906FE" w:rsidRDefault="00CA1084">
      <w:pPr>
        <w:rPr>
          <w:rFonts w:ascii="Arial" w:hAnsi="Arial" w:cs="Arial"/>
        </w:rPr>
      </w:pPr>
      <w:r w:rsidRPr="000906FE">
        <w:rPr>
          <w:rFonts w:ascii="Arial" w:hAnsi="Arial" w:cs="Arial"/>
        </w:rPr>
        <w:br w:type="page"/>
      </w:r>
    </w:p>
    <w:tbl>
      <w:tblPr>
        <w:tblStyle w:val="TableGrid"/>
        <w:tblW w:w="0" w:type="auto"/>
        <w:tblLook w:val="04A0" w:firstRow="1" w:lastRow="0" w:firstColumn="1" w:lastColumn="0" w:noHBand="0" w:noVBand="1"/>
      </w:tblPr>
      <w:tblGrid>
        <w:gridCol w:w="9350"/>
      </w:tblGrid>
      <w:tr w:rsidR="00802D38" w:rsidRPr="000906FE" w14:paraId="2F5FE0C6" w14:textId="77777777" w:rsidTr="00E8368B">
        <w:tc>
          <w:tcPr>
            <w:tcW w:w="9350" w:type="dxa"/>
            <w:shd w:val="clear" w:color="auto" w:fill="306664"/>
          </w:tcPr>
          <w:p w14:paraId="087C9B56" w14:textId="7AEBCDCD" w:rsidR="00802D38" w:rsidRPr="000906FE" w:rsidRDefault="006767F9" w:rsidP="006767F9">
            <w:pPr>
              <w:tabs>
                <w:tab w:val="center" w:pos="4567"/>
                <w:tab w:val="right" w:pos="9134"/>
              </w:tabs>
              <w:spacing w:after="120"/>
              <w:rPr>
                <w:rFonts w:ascii="Arial" w:hAnsi="Arial" w:cs="Arial"/>
                <w:b/>
                <w:color w:val="FFFFFF" w:themeColor="background1"/>
                <w:sz w:val="36"/>
                <w:szCs w:val="36"/>
              </w:rPr>
            </w:pPr>
            <w:r>
              <w:rPr>
                <w:rFonts w:ascii="Arial" w:hAnsi="Arial" w:cs="Arial"/>
                <w:b/>
                <w:color w:val="FFFFFF" w:themeColor="background1"/>
                <w:sz w:val="36"/>
                <w:szCs w:val="36"/>
              </w:rPr>
              <w:tab/>
            </w:r>
            <w:r w:rsidR="00802D38" w:rsidRPr="000906FE">
              <w:rPr>
                <w:rFonts w:ascii="Arial" w:hAnsi="Arial" w:cs="Arial"/>
                <w:b/>
                <w:color w:val="FFFFFF" w:themeColor="background1"/>
                <w:sz w:val="36"/>
                <w:szCs w:val="36"/>
              </w:rPr>
              <w:t>Why You Should Attend</w:t>
            </w:r>
            <w:r>
              <w:rPr>
                <w:rFonts w:ascii="Arial" w:hAnsi="Arial" w:cs="Arial"/>
                <w:b/>
                <w:color w:val="FFFFFF" w:themeColor="background1"/>
                <w:sz w:val="36"/>
                <w:szCs w:val="36"/>
              </w:rPr>
              <w:tab/>
            </w:r>
          </w:p>
        </w:tc>
      </w:tr>
    </w:tbl>
    <w:p w14:paraId="33C4EBA8" w14:textId="77777777" w:rsidR="00576C42" w:rsidRPr="000906FE" w:rsidRDefault="00576C42" w:rsidP="00CA1084">
      <w:pPr>
        <w:pStyle w:val="NoSpacing"/>
        <w:rPr>
          <w:rFonts w:ascii="Arial" w:hAnsi="Arial" w:cs="Arial"/>
        </w:rPr>
      </w:pPr>
    </w:p>
    <w:p w14:paraId="3A894F2D" w14:textId="3BC899A7" w:rsidR="00BA369D" w:rsidRDefault="00C24E9E" w:rsidP="48BC5859">
      <w:pPr>
        <w:shd w:val="clear" w:color="auto" w:fill="FFFFFF" w:themeFill="background1"/>
        <w:spacing w:after="120" w:line="240" w:lineRule="auto"/>
        <w:ind w:right="450"/>
        <w:rPr>
          <w:rFonts w:ascii="Arial" w:eastAsia="Times New Roman" w:hAnsi="Arial" w:cs="Arial"/>
          <w:color w:val="000000"/>
          <w:sz w:val="24"/>
          <w:szCs w:val="24"/>
        </w:rPr>
      </w:pPr>
      <w:r w:rsidRPr="48BC5859">
        <w:rPr>
          <w:rFonts w:ascii="Arial" w:eastAsia="Times New Roman" w:hAnsi="Arial" w:cs="Arial"/>
          <w:color w:val="000000" w:themeColor="text1"/>
          <w:sz w:val="24"/>
          <w:szCs w:val="24"/>
        </w:rPr>
        <w:t xml:space="preserve">If </w:t>
      </w:r>
      <w:r w:rsidR="00576C42" w:rsidRPr="48BC5859">
        <w:rPr>
          <w:rFonts w:ascii="Arial" w:eastAsia="Times New Roman" w:hAnsi="Arial" w:cs="Arial"/>
          <w:color w:val="000000" w:themeColor="text1"/>
          <w:sz w:val="24"/>
          <w:szCs w:val="24"/>
        </w:rPr>
        <w:t>you’re a c</w:t>
      </w:r>
      <w:r w:rsidR="00BA369D" w:rsidRPr="48BC5859">
        <w:rPr>
          <w:rFonts w:ascii="Arial" w:eastAsia="Times New Roman" w:hAnsi="Arial" w:cs="Arial"/>
          <w:color w:val="000000" w:themeColor="text1"/>
          <w:sz w:val="24"/>
          <w:szCs w:val="24"/>
        </w:rPr>
        <w:t xml:space="preserve">lassroom teacher, administrator, math coach, supervisor, college professor, </w:t>
      </w:r>
      <w:r w:rsidR="00576C42" w:rsidRPr="48BC5859">
        <w:rPr>
          <w:rFonts w:ascii="Arial" w:eastAsia="Times New Roman" w:hAnsi="Arial" w:cs="Arial"/>
          <w:color w:val="000000" w:themeColor="text1"/>
          <w:sz w:val="24"/>
          <w:szCs w:val="24"/>
        </w:rPr>
        <w:t xml:space="preserve">or </w:t>
      </w:r>
      <w:r w:rsidR="00BA369D" w:rsidRPr="48BC5859">
        <w:rPr>
          <w:rFonts w:ascii="Arial" w:eastAsia="Times New Roman" w:hAnsi="Arial" w:cs="Arial"/>
          <w:color w:val="000000" w:themeColor="text1"/>
          <w:sz w:val="24"/>
          <w:szCs w:val="24"/>
        </w:rPr>
        <w:t>preservice teacher</w:t>
      </w:r>
      <w:r w:rsidR="00576C42" w:rsidRPr="48BC5859">
        <w:rPr>
          <w:rFonts w:ascii="Arial" w:eastAsia="Times New Roman" w:hAnsi="Arial" w:cs="Arial"/>
          <w:color w:val="000000" w:themeColor="text1"/>
          <w:sz w:val="24"/>
          <w:szCs w:val="24"/>
        </w:rPr>
        <w:t>―you will</w:t>
      </w:r>
      <w:r w:rsidR="00BA369D" w:rsidRPr="48BC5859">
        <w:rPr>
          <w:rFonts w:ascii="Arial" w:eastAsia="Times New Roman" w:hAnsi="Arial" w:cs="Arial"/>
          <w:color w:val="000000" w:themeColor="text1"/>
          <w:sz w:val="24"/>
          <w:szCs w:val="24"/>
        </w:rPr>
        <w:t xml:space="preserve"> benefit from the sessions</w:t>
      </w:r>
      <w:r w:rsidR="002E47FF" w:rsidRPr="48BC5859">
        <w:rPr>
          <w:rFonts w:ascii="Arial" w:eastAsia="Times New Roman" w:hAnsi="Arial" w:cs="Arial"/>
          <w:color w:val="000000" w:themeColor="text1"/>
          <w:sz w:val="24"/>
          <w:szCs w:val="24"/>
        </w:rPr>
        <w:t xml:space="preserve">, </w:t>
      </w:r>
      <w:r w:rsidRPr="48BC5859">
        <w:rPr>
          <w:rFonts w:ascii="Arial" w:eastAsia="Times New Roman" w:hAnsi="Arial" w:cs="Arial"/>
          <w:color w:val="000000" w:themeColor="text1"/>
          <w:sz w:val="24"/>
          <w:szCs w:val="24"/>
        </w:rPr>
        <w:t>workshops</w:t>
      </w:r>
      <w:r w:rsidR="00576C42" w:rsidRPr="48BC5859">
        <w:rPr>
          <w:rFonts w:ascii="Arial" w:eastAsia="Times New Roman" w:hAnsi="Arial" w:cs="Arial"/>
          <w:color w:val="000000" w:themeColor="text1"/>
          <w:sz w:val="24"/>
          <w:szCs w:val="24"/>
        </w:rPr>
        <w:t>, learning</w:t>
      </w:r>
      <w:r w:rsidRPr="48BC5859">
        <w:rPr>
          <w:rFonts w:ascii="Arial" w:eastAsia="Times New Roman" w:hAnsi="Arial" w:cs="Arial"/>
          <w:color w:val="000000" w:themeColor="text1"/>
          <w:sz w:val="24"/>
          <w:szCs w:val="24"/>
        </w:rPr>
        <w:t xml:space="preserve"> opportunities</w:t>
      </w:r>
      <w:r w:rsidR="00576C42" w:rsidRPr="48BC5859">
        <w:rPr>
          <w:rFonts w:ascii="Arial" w:eastAsia="Times New Roman" w:hAnsi="Arial" w:cs="Arial"/>
          <w:color w:val="000000" w:themeColor="text1"/>
          <w:sz w:val="24"/>
          <w:szCs w:val="24"/>
        </w:rPr>
        <w:t xml:space="preserve">, and connections available at </w:t>
      </w:r>
      <w:r w:rsidR="005633D0" w:rsidRPr="48BC5859">
        <w:rPr>
          <w:rFonts w:ascii="Arial" w:eastAsia="Times New Roman" w:hAnsi="Arial" w:cs="Arial"/>
          <w:color w:val="000000" w:themeColor="text1"/>
          <w:sz w:val="24"/>
          <w:szCs w:val="24"/>
        </w:rPr>
        <w:t xml:space="preserve">the </w:t>
      </w:r>
      <w:r w:rsidR="00FE1E8F" w:rsidRPr="008E4F63">
        <w:rPr>
          <w:rFonts w:ascii="Arial" w:eastAsia="Times New Roman" w:hAnsi="Arial" w:cs="Arial"/>
          <w:b/>
          <w:bCs/>
          <w:color w:val="000000" w:themeColor="text1"/>
          <w:sz w:val="24"/>
          <w:szCs w:val="24"/>
        </w:rPr>
        <w:t>NCTM 2023 Virtual Conference</w:t>
      </w:r>
      <w:r w:rsidR="046010E7" w:rsidRPr="48BC5859">
        <w:rPr>
          <w:rFonts w:ascii="Arial" w:eastAsia="Times New Roman" w:hAnsi="Arial" w:cs="Arial"/>
          <w:color w:val="000000" w:themeColor="text1"/>
          <w:sz w:val="24"/>
          <w:szCs w:val="24"/>
        </w:rPr>
        <w:t>.</w:t>
      </w:r>
      <w:r w:rsidR="002E47FF" w:rsidRPr="48BC5859">
        <w:rPr>
          <w:rFonts w:ascii="Arial" w:eastAsia="Times New Roman" w:hAnsi="Arial" w:cs="Arial"/>
          <w:color w:val="000000" w:themeColor="text1"/>
          <w:sz w:val="24"/>
          <w:szCs w:val="24"/>
        </w:rPr>
        <w:t xml:space="preserve"> </w:t>
      </w:r>
    </w:p>
    <w:p w14:paraId="6DECC246" w14:textId="587A80EC" w:rsidR="005633D0" w:rsidRPr="000906FE" w:rsidRDefault="00576C42" w:rsidP="48BC5859">
      <w:pPr>
        <w:shd w:val="clear" w:color="auto" w:fill="FFFFFF" w:themeFill="background1"/>
        <w:spacing w:after="120" w:line="240" w:lineRule="auto"/>
        <w:ind w:right="450"/>
        <w:rPr>
          <w:rFonts w:ascii="Arial" w:hAnsi="Arial" w:cs="Arial"/>
          <w:sz w:val="24"/>
          <w:szCs w:val="24"/>
        </w:rPr>
      </w:pPr>
      <w:r w:rsidRPr="000906FE">
        <w:rPr>
          <w:rFonts w:ascii="Arial" w:hAnsi="Arial" w:cs="Arial"/>
          <w:b/>
          <w:bCs/>
          <w:sz w:val="24"/>
          <w:szCs w:val="24"/>
        </w:rPr>
        <w:t>Professional Development</w:t>
      </w:r>
      <w:r w:rsidR="00A21AE2" w:rsidRPr="000906FE">
        <w:rPr>
          <w:rFonts w:ascii="Arial" w:hAnsi="Arial" w:cs="Arial"/>
          <w:b/>
          <w:bCs/>
          <w:sz w:val="24"/>
          <w:szCs w:val="24"/>
        </w:rPr>
        <w:t xml:space="preserve">: </w:t>
      </w:r>
      <w:r w:rsidR="002B1419">
        <w:rPr>
          <w:rFonts w:ascii="Arial" w:hAnsi="Arial" w:cs="Arial"/>
          <w:sz w:val="24"/>
          <w:szCs w:val="24"/>
        </w:rPr>
        <w:t>Benefit from</w:t>
      </w:r>
      <w:r w:rsidR="00297037">
        <w:rPr>
          <w:rFonts w:ascii="Arial" w:hAnsi="Arial" w:cs="Arial"/>
          <w:sz w:val="24"/>
          <w:szCs w:val="24"/>
        </w:rPr>
        <w:t xml:space="preserve"> </w:t>
      </w:r>
      <w:r w:rsidR="00301371">
        <w:rPr>
          <w:rFonts w:ascii="Arial" w:hAnsi="Arial" w:cs="Arial"/>
          <w:sz w:val="24"/>
          <w:szCs w:val="24"/>
        </w:rPr>
        <w:t>four</w:t>
      </w:r>
      <w:r w:rsidR="002B5D84" w:rsidRPr="000906FE">
        <w:rPr>
          <w:rFonts w:ascii="Arial" w:hAnsi="Arial" w:cs="Arial"/>
          <w:sz w:val="24"/>
          <w:szCs w:val="24"/>
        </w:rPr>
        <w:t xml:space="preserve"> days of</w:t>
      </w:r>
      <w:r w:rsidR="000D1088">
        <w:rPr>
          <w:rFonts w:ascii="Arial" w:hAnsi="Arial" w:cs="Arial"/>
          <w:sz w:val="24"/>
          <w:szCs w:val="24"/>
        </w:rPr>
        <w:t xml:space="preserve"> learning</w:t>
      </w:r>
      <w:r w:rsidR="002B1419">
        <w:rPr>
          <w:rFonts w:ascii="Arial" w:hAnsi="Arial" w:cs="Arial"/>
          <w:sz w:val="24"/>
          <w:szCs w:val="24"/>
        </w:rPr>
        <w:t xml:space="preserve"> </w:t>
      </w:r>
      <w:r w:rsidR="002B1419" w:rsidRPr="000906FE">
        <w:rPr>
          <w:rFonts w:ascii="Arial" w:hAnsi="Arial" w:cs="Arial"/>
          <w:sz w:val="24"/>
          <w:szCs w:val="24"/>
        </w:rPr>
        <w:t xml:space="preserve">from </w:t>
      </w:r>
      <w:r w:rsidR="00C24E9E">
        <w:rPr>
          <w:rFonts w:ascii="Arial" w:hAnsi="Arial" w:cs="Arial"/>
          <w:sz w:val="24"/>
          <w:szCs w:val="24"/>
        </w:rPr>
        <w:t>educational</w:t>
      </w:r>
      <w:r w:rsidR="00C24E9E" w:rsidRPr="000906FE">
        <w:rPr>
          <w:rFonts w:ascii="Arial" w:hAnsi="Arial" w:cs="Arial"/>
          <w:sz w:val="24"/>
          <w:szCs w:val="24"/>
        </w:rPr>
        <w:t xml:space="preserve"> </w:t>
      </w:r>
      <w:r w:rsidR="002B1419" w:rsidRPr="000906FE">
        <w:rPr>
          <w:rFonts w:ascii="Arial" w:hAnsi="Arial" w:cs="Arial"/>
          <w:sz w:val="24"/>
          <w:szCs w:val="24"/>
        </w:rPr>
        <w:t>leaders</w:t>
      </w:r>
      <w:r w:rsidR="00C24E9E">
        <w:rPr>
          <w:rFonts w:ascii="Arial" w:hAnsi="Arial" w:cs="Arial"/>
          <w:sz w:val="24"/>
          <w:szCs w:val="24"/>
        </w:rPr>
        <w:t>, master teachers,</w:t>
      </w:r>
      <w:r w:rsidR="002B1419">
        <w:rPr>
          <w:rFonts w:ascii="Arial" w:hAnsi="Arial" w:cs="Arial"/>
          <w:sz w:val="24"/>
          <w:szCs w:val="24"/>
        </w:rPr>
        <w:t xml:space="preserve"> and </w:t>
      </w:r>
      <w:r w:rsidR="00D260D8">
        <w:rPr>
          <w:rFonts w:ascii="Arial" w:hAnsi="Arial" w:cs="Arial"/>
          <w:sz w:val="24"/>
          <w:szCs w:val="24"/>
        </w:rPr>
        <w:t>experts in mathematics education</w:t>
      </w:r>
      <w:r w:rsidR="002B1419">
        <w:rPr>
          <w:rFonts w:ascii="Arial" w:hAnsi="Arial" w:cs="Arial"/>
          <w:sz w:val="24"/>
          <w:szCs w:val="24"/>
        </w:rPr>
        <w:t xml:space="preserve"> in a positive and</w:t>
      </w:r>
      <w:r w:rsidR="00E61F70">
        <w:rPr>
          <w:rFonts w:ascii="Arial" w:hAnsi="Arial" w:cs="Arial"/>
          <w:sz w:val="24"/>
          <w:szCs w:val="24"/>
        </w:rPr>
        <w:t xml:space="preserve"> </w:t>
      </w:r>
      <w:r w:rsidR="002B5D84" w:rsidRPr="000906FE">
        <w:rPr>
          <w:rFonts w:ascii="Arial" w:hAnsi="Arial" w:cs="Arial"/>
          <w:sz w:val="24"/>
          <w:szCs w:val="24"/>
        </w:rPr>
        <w:t>supportive</w:t>
      </w:r>
      <w:r w:rsidR="002B1419">
        <w:rPr>
          <w:rFonts w:ascii="Arial" w:hAnsi="Arial" w:cs="Arial"/>
          <w:sz w:val="24"/>
          <w:szCs w:val="24"/>
        </w:rPr>
        <w:t xml:space="preserve"> environment</w:t>
      </w:r>
      <w:r w:rsidR="006767AC">
        <w:rPr>
          <w:rFonts w:ascii="Arial" w:hAnsi="Arial" w:cs="Arial"/>
          <w:sz w:val="24"/>
          <w:szCs w:val="24"/>
        </w:rPr>
        <w:t xml:space="preserve">. Bring back </w:t>
      </w:r>
      <w:r w:rsidR="002B5D84" w:rsidRPr="000906FE">
        <w:rPr>
          <w:rFonts w:ascii="Arial" w:hAnsi="Arial" w:cs="Arial"/>
          <w:sz w:val="24"/>
          <w:szCs w:val="24"/>
        </w:rPr>
        <w:t>actionable information</w:t>
      </w:r>
      <w:r w:rsidR="00C24E9E">
        <w:rPr>
          <w:rFonts w:ascii="Arial" w:hAnsi="Arial" w:cs="Arial"/>
          <w:sz w:val="24"/>
          <w:szCs w:val="24"/>
        </w:rPr>
        <w:t xml:space="preserve"> and strategies</w:t>
      </w:r>
      <w:r w:rsidR="00297037">
        <w:rPr>
          <w:rFonts w:ascii="Arial" w:hAnsi="Arial" w:cs="Arial"/>
          <w:sz w:val="24"/>
          <w:szCs w:val="24"/>
        </w:rPr>
        <w:t xml:space="preserve"> </w:t>
      </w:r>
      <w:r w:rsidR="006767AC">
        <w:rPr>
          <w:rFonts w:ascii="Arial" w:hAnsi="Arial" w:cs="Arial"/>
          <w:sz w:val="24"/>
          <w:szCs w:val="24"/>
        </w:rPr>
        <w:t>to your</w:t>
      </w:r>
      <w:r w:rsidR="00297037">
        <w:rPr>
          <w:rFonts w:ascii="Arial" w:hAnsi="Arial" w:cs="Arial"/>
          <w:sz w:val="24"/>
          <w:szCs w:val="24"/>
        </w:rPr>
        <w:t xml:space="preserve"> </w:t>
      </w:r>
      <w:r w:rsidR="00C24E9E">
        <w:rPr>
          <w:rFonts w:ascii="Arial" w:hAnsi="Arial" w:cs="Arial"/>
          <w:sz w:val="24"/>
          <w:szCs w:val="24"/>
        </w:rPr>
        <w:t xml:space="preserve">school, district, and </w:t>
      </w:r>
      <w:r w:rsidR="00297037">
        <w:rPr>
          <w:rFonts w:ascii="Arial" w:hAnsi="Arial" w:cs="Arial"/>
          <w:sz w:val="24"/>
          <w:szCs w:val="24"/>
        </w:rPr>
        <w:t>classroom</w:t>
      </w:r>
      <w:r w:rsidR="002B5D84" w:rsidRPr="000906FE">
        <w:rPr>
          <w:rFonts w:ascii="Arial" w:hAnsi="Arial" w:cs="Arial"/>
          <w:sz w:val="24"/>
          <w:szCs w:val="24"/>
        </w:rPr>
        <w:t xml:space="preserve">. </w:t>
      </w:r>
      <w:r w:rsidR="007F7713" w:rsidRPr="000906FE">
        <w:rPr>
          <w:rFonts w:ascii="Arial" w:hAnsi="Arial" w:cs="Arial"/>
          <w:sz w:val="24"/>
          <w:szCs w:val="24"/>
        </w:rPr>
        <w:t xml:space="preserve"> </w:t>
      </w:r>
    </w:p>
    <w:p w14:paraId="172AEB63" w14:textId="67D7AB0A" w:rsidR="00141E5D" w:rsidRPr="00141E5D" w:rsidRDefault="00576C42" w:rsidP="00141E5D">
      <w:pPr>
        <w:rPr>
          <w:rFonts w:ascii="Arial" w:hAnsi="Arial" w:cs="Arial"/>
          <w:sz w:val="24"/>
          <w:szCs w:val="24"/>
        </w:rPr>
      </w:pPr>
      <w:r w:rsidRPr="000906FE">
        <w:rPr>
          <w:rFonts w:ascii="Arial" w:hAnsi="Arial" w:cs="Arial"/>
          <w:b/>
          <w:bCs/>
          <w:sz w:val="24"/>
          <w:szCs w:val="24"/>
        </w:rPr>
        <w:t>Networking/Community</w:t>
      </w:r>
      <w:r w:rsidR="00A21AE2" w:rsidRPr="000906FE">
        <w:rPr>
          <w:rFonts w:ascii="Arial" w:hAnsi="Arial" w:cs="Arial"/>
          <w:b/>
          <w:bCs/>
          <w:sz w:val="24"/>
          <w:szCs w:val="24"/>
        </w:rPr>
        <w:t xml:space="preserve">: </w:t>
      </w:r>
      <w:r w:rsidR="00141E5D">
        <w:rPr>
          <w:rFonts w:ascii="Arial" w:hAnsi="Arial" w:cs="Arial"/>
          <w:sz w:val="24"/>
          <w:szCs w:val="24"/>
        </w:rPr>
        <w:t xml:space="preserve">Our virtual conference platform </w:t>
      </w:r>
      <w:r w:rsidR="00141E5D" w:rsidRPr="00141E5D">
        <w:rPr>
          <w:rFonts w:ascii="Arial" w:hAnsi="Arial" w:cs="Arial"/>
          <w:sz w:val="24"/>
          <w:szCs w:val="24"/>
        </w:rPr>
        <w:t>offers numerous opportunities for you to connect through live interactive sessions, RoundTable discussions, networking, social, and collaborative opportunities, and much more.</w:t>
      </w:r>
    </w:p>
    <w:p w14:paraId="355BAFAA" w14:textId="4EF092D5" w:rsidR="00B727E8" w:rsidRPr="000906FE" w:rsidRDefault="00576C42">
      <w:pPr>
        <w:rPr>
          <w:rFonts w:ascii="Arial" w:hAnsi="Arial" w:cs="Arial"/>
          <w:sz w:val="24"/>
          <w:szCs w:val="24"/>
        </w:rPr>
      </w:pPr>
      <w:r w:rsidRPr="000906FE">
        <w:rPr>
          <w:rFonts w:ascii="Arial" w:hAnsi="Arial" w:cs="Arial"/>
          <w:b/>
          <w:bCs/>
          <w:sz w:val="24"/>
          <w:szCs w:val="24"/>
        </w:rPr>
        <w:t>Exposition</w:t>
      </w:r>
      <w:r w:rsidR="00A21AE2" w:rsidRPr="000906FE">
        <w:rPr>
          <w:rFonts w:ascii="Arial" w:hAnsi="Arial" w:cs="Arial"/>
          <w:b/>
          <w:bCs/>
          <w:sz w:val="24"/>
          <w:szCs w:val="24"/>
        </w:rPr>
        <w:t xml:space="preserve">: </w:t>
      </w:r>
      <w:r w:rsidRPr="000906FE">
        <w:rPr>
          <w:rFonts w:ascii="Arial" w:hAnsi="Arial" w:cs="Arial"/>
          <w:sz w:val="24"/>
          <w:szCs w:val="24"/>
        </w:rPr>
        <w:t xml:space="preserve">Discover innovative tools and resources to support your teaching. Meet with </w:t>
      </w:r>
      <w:r w:rsidR="008F70BD" w:rsidRPr="000906FE">
        <w:rPr>
          <w:rFonts w:ascii="Arial" w:hAnsi="Arial" w:cs="Arial"/>
          <w:sz w:val="24"/>
          <w:szCs w:val="24"/>
        </w:rPr>
        <w:t>exhibitors and</w:t>
      </w:r>
      <w:r w:rsidRPr="000906FE">
        <w:rPr>
          <w:rFonts w:ascii="Arial" w:hAnsi="Arial" w:cs="Arial"/>
          <w:sz w:val="24"/>
          <w:szCs w:val="24"/>
        </w:rPr>
        <w:t xml:space="preserve"> get answers to your questions about their products and services. Request additional information or schedule a follow-up.</w:t>
      </w:r>
      <w:r w:rsidR="00B727E8" w:rsidRPr="000906FE">
        <w:rPr>
          <w:rFonts w:ascii="Arial" w:hAnsi="Arial" w:cs="Arial"/>
          <w:sz w:val="24"/>
          <w:szCs w:val="24"/>
        </w:rPr>
        <w:br w:type="page"/>
      </w:r>
    </w:p>
    <w:tbl>
      <w:tblPr>
        <w:tblStyle w:val="TableGrid"/>
        <w:tblW w:w="9450" w:type="dxa"/>
        <w:tblInd w:w="-5" w:type="dxa"/>
        <w:tblLook w:val="04A0" w:firstRow="1" w:lastRow="0" w:firstColumn="1" w:lastColumn="0" w:noHBand="0" w:noVBand="1"/>
      </w:tblPr>
      <w:tblGrid>
        <w:gridCol w:w="9450"/>
      </w:tblGrid>
      <w:tr w:rsidR="00802D38" w:rsidRPr="000906FE" w14:paraId="578AA10A" w14:textId="77777777" w:rsidTr="00E8368B">
        <w:tc>
          <w:tcPr>
            <w:tcW w:w="9450" w:type="dxa"/>
            <w:shd w:val="clear" w:color="auto" w:fill="306664"/>
          </w:tcPr>
          <w:p w14:paraId="4A23B95A" w14:textId="36E6CD8B" w:rsidR="00802D38" w:rsidRPr="000906FE" w:rsidRDefault="00802D38" w:rsidP="00802D38">
            <w:pPr>
              <w:spacing w:before="120" w:after="120"/>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Professional Benefits</w:t>
            </w:r>
          </w:p>
        </w:tc>
      </w:tr>
    </w:tbl>
    <w:p w14:paraId="46984E71" w14:textId="77777777" w:rsidR="00802D38" w:rsidRPr="000906FE" w:rsidRDefault="00802D38" w:rsidP="00827794">
      <w:pPr>
        <w:shd w:val="clear" w:color="auto" w:fill="FFFFFF"/>
        <w:spacing w:before="120" w:after="120" w:line="240" w:lineRule="auto"/>
        <w:ind w:left="720"/>
        <w:rPr>
          <w:rFonts w:ascii="Arial" w:eastAsia="Times New Roman" w:hAnsi="Arial" w:cs="Arial"/>
          <w:color w:val="000000"/>
        </w:rPr>
      </w:pPr>
    </w:p>
    <w:p w14:paraId="36EB6513" w14:textId="19A09830" w:rsidR="00B15F43" w:rsidRDefault="00780922" w:rsidP="00C24E9E">
      <w:pPr>
        <w:shd w:val="clear" w:color="auto" w:fill="FFFFFF"/>
        <w:spacing w:after="120" w:line="240" w:lineRule="auto"/>
        <w:rPr>
          <w:rFonts w:ascii="Arial" w:eastAsia="Times New Roman" w:hAnsi="Arial" w:cs="Arial"/>
          <w:b/>
          <w:bCs/>
          <w:color w:val="111111"/>
          <w:sz w:val="36"/>
          <w:szCs w:val="36"/>
        </w:rPr>
      </w:pPr>
      <w:r w:rsidRPr="000906FE">
        <w:rPr>
          <w:rFonts w:ascii="Arial" w:hAnsi="Arial" w:cs="Arial"/>
          <w:sz w:val="24"/>
          <w:szCs w:val="24"/>
        </w:rPr>
        <w:t>Beyond</w:t>
      </w:r>
      <w:r w:rsidR="00BA369D" w:rsidRPr="000906FE">
        <w:rPr>
          <w:rFonts w:ascii="Arial" w:hAnsi="Arial" w:cs="Arial"/>
          <w:sz w:val="24"/>
          <w:szCs w:val="24"/>
        </w:rPr>
        <w:t xml:space="preserve"> fulfilling your personal professional development goals, attending </w:t>
      </w:r>
      <w:r w:rsidR="009302A4" w:rsidRPr="000906FE">
        <w:rPr>
          <w:rFonts w:ascii="Arial" w:hAnsi="Arial" w:cs="Arial"/>
          <w:sz w:val="24"/>
          <w:szCs w:val="24"/>
        </w:rPr>
        <w:t xml:space="preserve">the </w:t>
      </w:r>
      <w:r w:rsidR="008174E8" w:rsidRPr="008E4F63">
        <w:rPr>
          <w:rFonts w:ascii="Arial" w:hAnsi="Arial" w:cs="Arial"/>
          <w:b/>
          <w:bCs/>
          <w:sz w:val="24"/>
          <w:szCs w:val="24"/>
        </w:rPr>
        <w:t>NCTM 2023 Virtual Conference</w:t>
      </w:r>
      <w:r w:rsidR="00BA369D" w:rsidRPr="000906FE">
        <w:rPr>
          <w:rFonts w:ascii="Arial" w:hAnsi="Arial" w:cs="Arial"/>
          <w:sz w:val="24"/>
          <w:szCs w:val="24"/>
        </w:rPr>
        <w:t xml:space="preserve"> </w:t>
      </w:r>
      <w:r w:rsidR="003B2F43" w:rsidRPr="000906FE">
        <w:rPr>
          <w:rFonts w:ascii="Arial" w:hAnsi="Arial" w:cs="Arial"/>
          <w:sz w:val="24"/>
          <w:szCs w:val="24"/>
        </w:rPr>
        <w:t>enable</w:t>
      </w:r>
      <w:r w:rsidR="00EC25C5" w:rsidRPr="000906FE">
        <w:rPr>
          <w:rFonts w:ascii="Arial" w:hAnsi="Arial" w:cs="Arial"/>
          <w:sz w:val="24"/>
          <w:szCs w:val="24"/>
        </w:rPr>
        <w:t xml:space="preserve">s </w:t>
      </w:r>
      <w:r w:rsidR="003B2F43" w:rsidRPr="000906FE">
        <w:rPr>
          <w:rFonts w:ascii="Arial" w:hAnsi="Arial" w:cs="Arial"/>
          <w:sz w:val="24"/>
          <w:szCs w:val="24"/>
        </w:rPr>
        <w:t xml:space="preserve">you to </w:t>
      </w:r>
      <w:r w:rsidR="00D55956" w:rsidRPr="000906FE">
        <w:rPr>
          <w:rFonts w:ascii="Arial" w:hAnsi="Arial" w:cs="Arial"/>
          <w:sz w:val="24"/>
          <w:szCs w:val="24"/>
        </w:rPr>
        <w:t xml:space="preserve">take </w:t>
      </w:r>
      <w:r w:rsidR="00BA369D" w:rsidRPr="000906FE">
        <w:rPr>
          <w:rFonts w:ascii="Arial" w:hAnsi="Arial" w:cs="Arial"/>
          <w:sz w:val="24"/>
          <w:szCs w:val="24"/>
        </w:rPr>
        <w:t xml:space="preserve">expertise and knowledge back to your school or district. </w:t>
      </w:r>
      <w:r w:rsidR="00BA369D" w:rsidRPr="000906FE">
        <w:rPr>
          <w:rFonts w:ascii="Arial" w:eastAsia="Times New Roman" w:hAnsi="Arial" w:cs="Arial"/>
          <w:color w:val="111111"/>
          <w:sz w:val="24"/>
          <w:szCs w:val="24"/>
        </w:rPr>
        <w:t xml:space="preserve">When you </w:t>
      </w:r>
      <w:r w:rsidR="00A21AE2" w:rsidRPr="000906FE">
        <w:rPr>
          <w:rFonts w:ascii="Arial" w:eastAsia="Times New Roman" w:hAnsi="Arial" w:cs="Arial"/>
          <w:color w:val="111111"/>
          <w:sz w:val="24"/>
          <w:szCs w:val="24"/>
        </w:rPr>
        <w:t>submit a request to attend</w:t>
      </w:r>
      <w:r w:rsidR="00BA369D" w:rsidRPr="000906FE">
        <w:rPr>
          <w:rFonts w:ascii="Arial" w:eastAsia="Times New Roman" w:hAnsi="Arial" w:cs="Arial"/>
          <w:color w:val="111111"/>
          <w:sz w:val="24"/>
          <w:szCs w:val="24"/>
        </w:rPr>
        <w:t xml:space="preserve">, be sure to </w:t>
      </w:r>
      <w:r w:rsidR="00BA369D" w:rsidRPr="00DB689E">
        <w:rPr>
          <w:rFonts w:ascii="Arial" w:eastAsia="Times New Roman" w:hAnsi="Arial" w:cs="Arial"/>
          <w:b/>
          <w:bCs/>
          <w:i/>
          <w:iCs/>
          <w:color w:val="111111"/>
          <w:sz w:val="24"/>
          <w:szCs w:val="24"/>
          <w:bdr w:val="none" w:sz="0" w:space="0" w:color="auto" w:frame="1"/>
        </w:rPr>
        <w:t>focus on what you will specifically bring</w:t>
      </w:r>
      <w:r w:rsidR="001C2211" w:rsidRPr="00DB689E">
        <w:rPr>
          <w:rFonts w:ascii="Arial" w:eastAsia="Times New Roman" w:hAnsi="Arial" w:cs="Arial"/>
          <w:b/>
          <w:bCs/>
          <w:i/>
          <w:iCs/>
          <w:color w:val="111111"/>
          <w:sz w:val="24"/>
          <w:szCs w:val="24"/>
          <w:bdr w:val="none" w:sz="0" w:space="0" w:color="auto" w:frame="1"/>
        </w:rPr>
        <w:t xml:space="preserve"> back</w:t>
      </w:r>
      <w:r w:rsidR="00BA369D" w:rsidRPr="00DB689E">
        <w:rPr>
          <w:rFonts w:ascii="Arial" w:eastAsia="Times New Roman" w:hAnsi="Arial" w:cs="Arial"/>
          <w:b/>
          <w:bCs/>
          <w:i/>
          <w:iCs/>
          <w:color w:val="111111"/>
          <w:sz w:val="24"/>
          <w:szCs w:val="24"/>
          <w:bdr w:val="none" w:sz="0" w:space="0" w:color="auto" w:frame="1"/>
        </w:rPr>
        <w:t xml:space="preserve"> to your school or district</w:t>
      </w:r>
      <w:r w:rsidR="00BA369D" w:rsidRPr="000906FE">
        <w:rPr>
          <w:rFonts w:ascii="Arial" w:eastAsia="Times New Roman" w:hAnsi="Arial" w:cs="Arial"/>
          <w:color w:val="111111"/>
          <w:sz w:val="24"/>
          <w:szCs w:val="24"/>
        </w:rPr>
        <w:t xml:space="preserve">. </w:t>
      </w:r>
      <w:r w:rsidR="00A21AE2" w:rsidRPr="000906FE">
        <w:rPr>
          <w:rFonts w:ascii="Arial" w:eastAsia="Times New Roman" w:hAnsi="Arial" w:cs="Arial"/>
          <w:color w:val="111111"/>
          <w:sz w:val="24"/>
          <w:szCs w:val="24"/>
        </w:rPr>
        <w:t>C</w:t>
      </w:r>
      <w:r w:rsidR="00BA369D" w:rsidRPr="000906FE">
        <w:rPr>
          <w:rFonts w:ascii="Arial" w:eastAsia="Times New Roman" w:hAnsi="Arial" w:cs="Arial"/>
          <w:color w:val="111111"/>
          <w:sz w:val="24"/>
          <w:szCs w:val="24"/>
        </w:rPr>
        <w:t xml:space="preserve">onnect your responsibilities, goals, and challenges to your conference experience. </w:t>
      </w:r>
      <w:r w:rsidR="00A21AE2" w:rsidRPr="000906FE">
        <w:rPr>
          <w:rFonts w:ascii="Arial" w:eastAsia="Times New Roman" w:hAnsi="Arial" w:cs="Arial"/>
          <w:color w:val="111111"/>
          <w:sz w:val="24"/>
          <w:szCs w:val="24"/>
        </w:rPr>
        <w:t>H</w:t>
      </w:r>
      <w:r w:rsidR="00BA369D" w:rsidRPr="000906FE">
        <w:rPr>
          <w:rFonts w:ascii="Arial" w:eastAsia="Times New Roman" w:hAnsi="Arial" w:cs="Arial"/>
          <w:color w:val="111111"/>
          <w:sz w:val="24"/>
          <w:szCs w:val="24"/>
        </w:rPr>
        <w:t xml:space="preserve">ere are some goals common to </w:t>
      </w:r>
      <w:r w:rsidR="00A21AE2" w:rsidRPr="000906FE">
        <w:rPr>
          <w:rFonts w:ascii="Arial" w:eastAsia="Times New Roman" w:hAnsi="Arial" w:cs="Arial"/>
          <w:color w:val="111111"/>
          <w:sz w:val="24"/>
          <w:szCs w:val="24"/>
        </w:rPr>
        <w:t>mathematics teachers</w:t>
      </w:r>
      <w:r w:rsidR="00BA369D" w:rsidRPr="000906FE">
        <w:rPr>
          <w:rFonts w:ascii="Arial" w:eastAsia="Times New Roman" w:hAnsi="Arial" w:cs="Arial"/>
          <w:color w:val="111111"/>
          <w:sz w:val="24"/>
          <w:szCs w:val="24"/>
        </w:rPr>
        <w:t xml:space="preserve"> and the ways</w:t>
      </w:r>
      <w:r w:rsidR="00A21AE2" w:rsidRPr="000906FE">
        <w:rPr>
          <w:rFonts w:ascii="Arial" w:eastAsia="Times New Roman" w:hAnsi="Arial" w:cs="Arial"/>
          <w:color w:val="111111"/>
          <w:sz w:val="24"/>
          <w:szCs w:val="24"/>
        </w:rPr>
        <w:t xml:space="preserve"> the </w:t>
      </w:r>
      <w:r w:rsidR="008174E8" w:rsidRPr="005F0EA8">
        <w:rPr>
          <w:rFonts w:ascii="Arial" w:eastAsia="Times New Roman" w:hAnsi="Arial" w:cs="Arial"/>
          <w:b/>
          <w:bCs/>
          <w:color w:val="111111"/>
          <w:sz w:val="24"/>
          <w:szCs w:val="24"/>
        </w:rPr>
        <w:t>NCTM 2023 Virtual Conference</w:t>
      </w:r>
      <w:r w:rsidR="00BA369D" w:rsidRPr="000906FE">
        <w:rPr>
          <w:rFonts w:ascii="Arial" w:eastAsia="Times New Roman" w:hAnsi="Arial" w:cs="Arial"/>
          <w:color w:val="111111"/>
          <w:sz w:val="24"/>
          <w:szCs w:val="24"/>
        </w:rPr>
        <w:t xml:space="preserve"> meet</w:t>
      </w:r>
      <w:r w:rsidR="00D55956" w:rsidRPr="000906FE">
        <w:rPr>
          <w:rFonts w:ascii="Arial" w:eastAsia="Times New Roman" w:hAnsi="Arial" w:cs="Arial"/>
          <w:color w:val="111111"/>
          <w:sz w:val="24"/>
          <w:szCs w:val="24"/>
        </w:rPr>
        <w:t>s</w:t>
      </w:r>
      <w:r w:rsidR="00BA369D" w:rsidRPr="000906FE">
        <w:rPr>
          <w:rFonts w:ascii="Arial" w:eastAsia="Times New Roman" w:hAnsi="Arial" w:cs="Arial"/>
          <w:color w:val="111111"/>
          <w:sz w:val="24"/>
          <w:szCs w:val="24"/>
        </w:rPr>
        <w:t xml:space="preserve"> these </w:t>
      </w:r>
      <w:r w:rsidRPr="000906FE">
        <w:rPr>
          <w:rFonts w:ascii="Arial" w:eastAsia="Times New Roman" w:hAnsi="Arial" w:cs="Arial"/>
          <w:color w:val="111111"/>
          <w:sz w:val="24"/>
          <w:szCs w:val="24"/>
        </w:rPr>
        <w:t>goals</w:t>
      </w:r>
      <w:r w:rsidR="004F5484" w:rsidRPr="000906FE">
        <w:rPr>
          <w:rFonts w:ascii="Arial" w:eastAsia="Times New Roman" w:hAnsi="Arial" w:cs="Arial"/>
          <w:color w:val="111111"/>
          <w:sz w:val="24"/>
          <w:szCs w:val="24"/>
        </w:rPr>
        <w:t>.</w:t>
      </w:r>
      <w:bookmarkStart w:id="1" w:name="_Toc449942410"/>
    </w:p>
    <w:p w14:paraId="7A30862E" w14:textId="0A35397F" w:rsidR="00492BFD" w:rsidRPr="000906FE" w:rsidRDefault="00492BFD" w:rsidP="00DA40CA">
      <w:pPr>
        <w:shd w:val="clear" w:color="auto" w:fill="FFFFFF"/>
        <w:spacing w:before="150" w:after="120" w:line="288" w:lineRule="atLeast"/>
        <w:jc w:val="center"/>
        <w:textAlignment w:val="baseline"/>
        <w:outlineLvl w:val="2"/>
        <w:rPr>
          <w:rFonts w:ascii="Arial" w:eastAsia="Times New Roman" w:hAnsi="Arial" w:cs="Arial"/>
          <w:b/>
          <w:bCs/>
          <w:color w:val="111111"/>
          <w:sz w:val="36"/>
          <w:szCs w:val="36"/>
        </w:rPr>
      </w:pPr>
      <w:r w:rsidRPr="000906FE">
        <w:rPr>
          <w:rFonts w:ascii="Arial" w:eastAsia="Times New Roman" w:hAnsi="Arial" w:cs="Arial"/>
          <w:b/>
          <w:bCs/>
          <w:color w:val="111111"/>
          <w:sz w:val="36"/>
          <w:szCs w:val="36"/>
        </w:rPr>
        <w:t>Benefits Worksheet</w:t>
      </w:r>
      <w:bookmarkEnd w:id="1"/>
    </w:p>
    <w:tbl>
      <w:tblPr>
        <w:tblW w:w="5000" w:type="pct"/>
        <w:tblInd w:w="-90" w:type="dxa"/>
        <w:tblLook w:val="04A0" w:firstRow="1" w:lastRow="0" w:firstColumn="1" w:lastColumn="0" w:noHBand="0" w:noVBand="1"/>
      </w:tblPr>
      <w:tblGrid>
        <w:gridCol w:w="569"/>
        <w:gridCol w:w="2786"/>
        <w:gridCol w:w="6005"/>
      </w:tblGrid>
      <w:tr w:rsidR="00827794" w:rsidRPr="008B064A" w14:paraId="2021EDFB" w14:textId="77777777" w:rsidTr="00E8368B">
        <w:trPr>
          <w:trHeight w:val="432"/>
        </w:trPr>
        <w:tc>
          <w:tcPr>
            <w:tcW w:w="1792" w:type="pct"/>
            <w:gridSpan w:val="2"/>
            <w:tcBorders>
              <w:bottom w:val="single" w:sz="4" w:space="0" w:color="D9D9D9" w:themeColor="background1" w:themeShade="D9"/>
            </w:tcBorders>
            <w:shd w:val="clear" w:color="auto" w:fill="306664"/>
            <w:vAlign w:val="center"/>
          </w:tcPr>
          <w:p w14:paraId="329890AB" w14:textId="77777777" w:rsidR="00895FFC" w:rsidRPr="000906FE" w:rsidRDefault="00895FFC" w:rsidP="00895FFC">
            <w:pPr>
              <w:spacing w:before="100" w:beforeAutospacing="1" w:after="100" w:afterAutospacing="1" w:line="240" w:lineRule="auto"/>
              <w:jc w:val="center"/>
              <w:rPr>
                <w:rFonts w:ascii="Arial" w:eastAsia="Times New Roman" w:hAnsi="Arial" w:cs="Arial"/>
                <w:b/>
                <w:bCs/>
                <w:color w:val="000000"/>
                <w:sz w:val="32"/>
                <w:szCs w:val="32"/>
              </w:rPr>
            </w:pPr>
            <w:r w:rsidRPr="000906FE">
              <w:rPr>
                <w:rFonts w:ascii="Arial" w:eastAsia="Times New Roman" w:hAnsi="Arial" w:cs="Arial"/>
                <w:b/>
                <w:bCs/>
                <w:color w:val="FFFFFF"/>
                <w:sz w:val="32"/>
                <w:szCs w:val="32"/>
              </w:rPr>
              <w:t>GOAL</w:t>
            </w:r>
          </w:p>
        </w:tc>
        <w:tc>
          <w:tcPr>
            <w:tcW w:w="3208" w:type="pct"/>
            <w:tcBorders>
              <w:bottom w:val="single" w:sz="4" w:space="0" w:color="D9D9D9" w:themeColor="background1" w:themeShade="D9"/>
            </w:tcBorders>
            <w:shd w:val="clear" w:color="auto" w:fill="306664"/>
            <w:vAlign w:val="center"/>
            <w:hideMark/>
          </w:tcPr>
          <w:p w14:paraId="766F1FC0" w14:textId="3A5C8FDD" w:rsidR="00895FFC" w:rsidRPr="000906FE" w:rsidRDefault="00895FFC" w:rsidP="007E2C85">
            <w:pPr>
              <w:spacing w:after="0" w:line="240" w:lineRule="auto"/>
              <w:jc w:val="center"/>
              <w:rPr>
                <w:rFonts w:ascii="Arial" w:eastAsia="Times New Roman" w:hAnsi="Arial" w:cs="Arial"/>
                <w:b/>
                <w:bCs/>
                <w:color w:val="FFFFFF"/>
                <w:sz w:val="32"/>
                <w:szCs w:val="32"/>
              </w:rPr>
            </w:pPr>
            <w:r w:rsidRPr="000906FE">
              <w:rPr>
                <w:rFonts w:ascii="Arial" w:eastAsia="Times New Roman" w:hAnsi="Arial" w:cs="Arial"/>
                <w:b/>
                <w:bCs/>
                <w:color w:val="FFFFFF"/>
                <w:sz w:val="32"/>
                <w:szCs w:val="32"/>
              </w:rPr>
              <w:t xml:space="preserve">How </w:t>
            </w:r>
            <w:r w:rsidR="006F1E21" w:rsidRPr="000906FE">
              <w:rPr>
                <w:rFonts w:ascii="Arial" w:eastAsia="Times New Roman" w:hAnsi="Arial" w:cs="Arial"/>
                <w:b/>
                <w:bCs/>
                <w:color w:val="FFFFFF"/>
                <w:sz w:val="32"/>
                <w:szCs w:val="32"/>
              </w:rPr>
              <w:t>NCTM</w:t>
            </w:r>
            <w:r w:rsidR="004274EA" w:rsidRPr="000906FE">
              <w:rPr>
                <w:rFonts w:ascii="Arial" w:eastAsia="Times New Roman" w:hAnsi="Arial" w:cs="Arial"/>
                <w:b/>
                <w:bCs/>
                <w:color w:val="FFFFFF"/>
                <w:sz w:val="32"/>
                <w:szCs w:val="32"/>
              </w:rPr>
              <w:t xml:space="preserve"> </w:t>
            </w:r>
            <w:r w:rsidR="006F1E21" w:rsidRPr="000906FE">
              <w:rPr>
                <w:rFonts w:ascii="Arial" w:eastAsia="Times New Roman" w:hAnsi="Arial" w:cs="Arial"/>
                <w:b/>
                <w:bCs/>
                <w:color w:val="FFFFFF"/>
                <w:sz w:val="32"/>
                <w:szCs w:val="32"/>
              </w:rPr>
              <w:t>Support</w:t>
            </w:r>
            <w:r w:rsidR="004274EA" w:rsidRPr="000906FE">
              <w:rPr>
                <w:rFonts w:ascii="Arial" w:eastAsia="Times New Roman" w:hAnsi="Arial" w:cs="Arial"/>
                <w:b/>
                <w:bCs/>
                <w:color w:val="FFFFFF"/>
                <w:sz w:val="32"/>
                <w:szCs w:val="32"/>
              </w:rPr>
              <w:t>s</w:t>
            </w:r>
            <w:r w:rsidR="006F1E21" w:rsidRPr="000906FE">
              <w:rPr>
                <w:rFonts w:ascii="Arial" w:eastAsia="Times New Roman" w:hAnsi="Arial" w:cs="Arial"/>
                <w:b/>
                <w:bCs/>
                <w:color w:val="FFFFFF"/>
                <w:sz w:val="32"/>
                <w:szCs w:val="32"/>
              </w:rPr>
              <w:t xml:space="preserve"> </w:t>
            </w:r>
            <w:r w:rsidRPr="000906FE">
              <w:rPr>
                <w:rFonts w:ascii="Arial" w:eastAsia="Times New Roman" w:hAnsi="Arial" w:cs="Arial"/>
                <w:b/>
                <w:bCs/>
                <w:color w:val="FFFFFF"/>
                <w:sz w:val="32"/>
                <w:szCs w:val="32"/>
              </w:rPr>
              <w:t>Your Goal</w:t>
            </w:r>
          </w:p>
        </w:tc>
      </w:tr>
      <w:tr w:rsidR="00895FFC" w:rsidRPr="00C27090" w14:paraId="37553D44"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0B378F2" w14:textId="77777777" w:rsidR="00895FFC" w:rsidRPr="00C27090" w:rsidRDefault="00895FFC" w:rsidP="00895FFC">
            <w:pPr>
              <w:spacing w:before="120" w:after="120" w:line="240" w:lineRule="auto"/>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033AFB0" w14:textId="3D090EBE"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Gain insight into</w:t>
            </w:r>
            <w:r w:rsidR="00C24E9E">
              <w:rPr>
                <w:rFonts w:ascii="Arial" w:hAnsi="Arial" w:cs="Arial"/>
                <w:color w:val="000000"/>
                <w:sz w:val="20"/>
                <w:szCs w:val="20"/>
              </w:rPr>
              <w:t xml:space="preserve"> how to support students and teachers most significantly </w:t>
            </w:r>
            <w:r w:rsidR="00C24E9E" w:rsidRPr="0054744A">
              <w:rPr>
                <w:rFonts w:ascii="Arial" w:hAnsi="Arial" w:cs="Arial"/>
                <w:b/>
                <w:bCs/>
                <w:color w:val="000000"/>
                <w:sz w:val="20"/>
                <w:szCs w:val="20"/>
              </w:rPr>
              <w:t>impacted by the pandemic</w:t>
            </w:r>
            <w:r w:rsidR="00C24E9E">
              <w:rPr>
                <w:rFonts w:ascii="Arial" w:hAnsi="Arial" w:cs="Arial"/>
                <w:color w:val="000000"/>
                <w:sz w:val="20"/>
                <w:szCs w:val="20"/>
              </w:rPr>
              <w:t>.</w:t>
            </w:r>
          </w:p>
        </w:tc>
        <w:tc>
          <w:tcPr>
            <w:tcW w:w="3208" w:type="pct"/>
            <w:tcBorders>
              <w:top w:val="single" w:sz="4" w:space="0" w:color="D9D9D9" w:themeColor="background1" w:themeShade="D9"/>
              <w:bottom w:val="single" w:sz="4" w:space="0" w:color="D9D9D9" w:themeColor="background1" w:themeShade="D9"/>
            </w:tcBorders>
            <w:vAlign w:val="center"/>
            <w:hideMark/>
          </w:tcPr>
          <w:p w14:paraId="29E7A943" w14:textId="44FAFA5B" w:rsidR="00895FFC" w:rsidRPr="000906FE" w:rsidRDefault="00B2460F">
            <w:pPr>
              <w:spacing w:before="120"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NCTM </w:t>
            </w:r>
            <w:r w:rsidR="00644E9A">
              <w:rPr>
                <w:rFonts w:ascii="Arial" w:eastAsia="Times New Roman" w:hAnsi="Arial" w:cs="Arial"/>
                <w:color w:val="000000"/>
                <w:sz w:val="20"/>
                <w:szCs w:val="20"/>
              </w:rPr>
              <w:t>conferences</w:t>
            </w:r>
            <w:r w:rsidR="00D76E01" w:rsidRPr="000906FE">
              <w:rPr>
                <w:rFonts w:ascii="Arial" w:eastAsia="Times New Roman" w:hAnsi="Arial" w:cs="Arial"/>
                <w:color w:val="000000"/>
                <w:sz w:val="20"/>
                <w:szCs w:val="20"/>
              </w:rPr>
              <w:t xml:space="preserve"> feature experts in mathematics education </w:t>
            </w:r>
            <w:commentRangeStart w:id="2"/>
            <w:r w:rsidR="00D76E01" w:rsidRPr="000906FE">
              <w:rPr>
                <w:rFonts w:ascii="Arial" w:eastAsia="Times New Roman" w:hAnsi="Arial" w:cs="Arial"/>
                <w:color w:val="000000"/>
                <w:sz w:val="20"/>
                <w:szCs w:val="20"/>
              </w:rPr>
              <w:t xml:space="preserve">who can </w:t>
            </w:r>
            <w:r w:rsidR="00C24E9E">
              <w:rPr>
                <w:rFonts w:ascii="Arial" w:eastAsia="Times New Roman" w:hAnsi="Arial" w:cs="Arial"/>
                <w:color w:val="000000"/>
                <w:sz w:val="20"/>
                <w:szCs w:val="20"/>
              </w:rPr>
              <w:t xml:space="preserve">strategies </w:t>
            </w:r>
            <w:commentRangeEnd w:id="2"/>
            <w:r w:rsidR="00A722E7">
              <w:rPr>
                <w:rStyle w:val="CommentReference"/>
              </w:rPr>
              <w:commentReference w:id="2"/>
            </w:r>
            <w:r w:rsidR="00C24E9E">
              <w:rPr>
                <w:rFonts w:ascii="Arial" w:eastAsia="Times New Roman" w:hAnsi="Arial" w:cs="Arial"/>
                <w:color w:val="000000"/>
                <w:sz w:val="20"/>
                <w:szCs w:val="20"/>
              </w:rPr>
              <w:t>and their experience with</w:t>
            </w:r>
            <w:r w:rsidR="00D76E01" w:rsidRPr="000906FE">
              <w:rPr>
                <w:rFonts w:ascii="Arial" w:eastAsia="Times New Roman" w:hAnsi="Arial" w:cs="Arial"/>
                <w:color w:val="000000"/>
                <w:sz w:val="20"/>
                <w:szCs w:val="20"/>
              </w:rPr>
              <w:t xml:space="preserve"> research-based </w:t>
            </w:r>
            <w:r w:rsidR="00C24E9E">
              <w:rPr>
                <w:rFonts w:ascii="Arial" w:eastAsia="Times New Roman" w:hAnsi="Arial" w:cs="Arial"/>
                <w:color w:val="000000"/>
                <w:sz w:val="20"/>
                <w:szCs w:val="20"/>
              </w:rPr>
              <w:t>methods</w:t>
            </w:r>
            <w:r w:rsidR="00C24E9E" w:rsidRPr="000906FE">
              <w:rPr>
                <w:rFonts w:ascii="Arial" w:eastAsia="Times New Roman" w:hAnsi="Arial" w:cs="Arial"/>
                <w:color w:val="000000"/>
                <w:sz w:val="20"/>
                <w:szCs w:val="20"/>
              </w:rPr>
              <w:t xml:space="preserve"> </w:t>
            </w:r>
            <w:r w:rsidR="00D76E01" w:rsidRPr="000906FE">
              <w:rPr>
                <w:rFonts w:ascii="Arial" w:eastAsia="Times New Roman" w:hAnsi="Arial" w:cs="Arial"/>
                <w:color w:val="000000"/>
                <w:sz w:val="20"/>
                <w:szCs w:val="20"/>
              </w:rPr>
              <w:t xml:space="preserve">to </w:t>
            </w:r>
            <w:r w:rsidR="00C24E9E">
              <w:rPr>
                <w:rFonts w:ascii="Arial" w:eastAsia="Times New Roman" w:hAnsi="Arial" w:cs="Arial"/>
                <w:color w:val="000000"/>
                <w:sz w:val="20"/>
                <w:szCs w:val="20"/>
              </w:rPr>
              <w:t>address immediate needs and support students and teachers</w:t>
            </w:r>
            <w:r w:rsidR="00D76E01" w:rsidRPr="000906FE">
              <w:rPr>
                <w:rFonts w:ascii="Arial" w:eastAsia="Times New Roman" w:hAnsi="Arial" w:cs="Arial"/>
                <w:color w:val="000000"/>
                <w:sz w:val="20"/>
                <w:szCs w:val="20"/>
              </w:rPr>
              <w:t>. A variety of sessions provide tools</w:t>
            </w:r>
            <w:r w:rsidR="00C24E9E">
              <w:rPr>
                <w:rFonts w:ascii="Arial" w:eastAsia="Times New Roman" w:hAnsi="Arial" w:cs="Arial"/>
                <w:color w:val="000000"/>
                <w:sz w:val="20"/>
                <w:szCs w:val="20"/>
              </w:rPr>
              <w:t xml:space="preserve"> and strategies</w:t>
            </w:r>
            <w:r w:rsidR="00D76E01" w:rsidRPr="000906FE">
              <w:rPr>
                <w:rFonts w:ascii="Arial" w:eastAsia="Times New Roman" w:hAnsi="Arial" w:cs="Arial"/>
                <w:color w:val="000000"/>
                <w:sz w:val="20"/>
                <w:szCs w:val="20"/>
              </w:rPr>
              <w:t xml:space="preserve"> to </w:t>
            </w:r>
            <w:r w:rsidR="00C24E9E">
              <w:rPr>
                <w:rFonts w:ascii="Arial" w:eastAsia="Times New Roman" w:hAnsi="Arial" w:cs="Arial"/>
                <w:color w:val="000000"/>
                <w:sz w:val="20"/>
                <w:szCs w:val="20"/>
              </w:rPr>
              <w:t>support and engage students who are struggling in mathematics learning</w:t>
            </w:r>
            <w:r w:rsidR="00D76E01" w:rsidRPr="000906FE">
              <w:rPr>
                <w:rFonts w:ascii="Arial" w:eastAsia="Times New Roman" w:hAnsi="Arial" w:cs="Arial"/>
                <w:color w:val="000000"/>
                <w:sz w:val="20"/>
                <w:szCs w:val="20"/>
              </w:rPr>
              <w:t>.</w:t>
            </w:r>
          </w:p>
        </w:tc>
      </w:tr>
      <w:tr w:rsidR="00895FFC" w:rsidRPr="00C27090" w14:paraId="0C40CB96"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C1C2FF2"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0683360" w14:textId="77777777"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 xml:space="preserve">Stay on top of </w:t>
            </w:r>
            <w:r w:rsidRPr="000906FE">
              <w:rPr>
                <w:rFonts w:ascii="Arial" w:hAnsi="Arial" w:cs="Arial"/>
                <w:b/>
                <w:color w:val="000000"/>
                <w:sz w:val="20"/>
                <w:szCs w:val="20"/>
              </w:rPr>
              <w:t>current (and future) trends</w:t>
            </w:r>
            <w:r w:rsidRPr="000906FE">
              <w:rPr>
                <w:rFonts w:ascii="Arial" w:hAnsi="Arial" w:cs="Arial"/>
                <w:color w:val="000000"/>
                <w:sz w:val="20"/>
                <w:szCs w:val="20"/>
              </w:rPr>
              <w:t xml:space="preserve"> in mathematics education</w:t>
            </w:r>
          </w:p>
        </w:tc>
        <w:tc>
          <w:tcPr>
            <w:tcW w:w="3208" w:type="pct"/>
            <w:tcBorders>
              <w:top w:val="single" w:sz="4" w:space="0" w:color="D9D9D9" w:themeColor="background1" w:themeShade="D9"/>
              <w:bottom w:val="single" w:sz="4" w:space="0" w:color="D9D9D9" w:themeColor="background1" w:themeShade="D9"/>
            </w:tcBorders>
            <w:vAlign w:val="center"/>
            <w:hideMark/>
          </w:tcPr>
          <w:p w14:paraId="7887C941" w14:textId="445C3E51" w:rsidR="00895FFC" w:rsidRPr="000906FE" w:rsidRDefault="002B31A3" w:rsidP="00D6267C">
            <w:pPr>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 xml:space="preserve">NCTM’s conferences offer </w:t>
            </w:r>
            <w:r w:rsidR="00644E9A">
              <w:rPr>
                <w:rFonts w:ascii="Arial" w:eastAsia="Times New Roman" w:hAnsi="Arial" w:cs="Arial"/>
                <w:color w:val="000000"/>
                <w:sz w:val="20"/>
                <w:szCs w:val="20"/>
              </w:rPr>
              <w:t>various types of sessions</w:t>
            </w:r>
            <w:r w:rsidRPr="000906FE">
              <w:rPr>
                <w:rFonts w:ascii="Arial" w:eastAsia="Times New Roman" w:hAnsi="Arial" w:cs="Arial"/>
                <w:color w:val="000000"/>
                <w:sz w:val="20"/>
                <w:szCs w:val="20"/>
              </w:rPr>
              <w:t xml:space="preserve"> to keep you ahead of the trends in mathematics education. You will gain new and effective intervention methods, refine your assessment techniques, discover the latest technologies, and acquire strategies to </w:t>
            </w:r>
            <w:r w:rsidR="00C24E9E">
              <w:rPr>
                <w:rFonts w:ascii="Arial" w:eastAsia="Times New Roman" w:hAnsi="Arial" w:cs="Arial"/>
                <w:color w:val="000000"/>
                <w:sz w:val="20"/>
                <w:szCs w:val="20"/>
              </w:rPr>
              <w:t>support</w:t>
            </w:r>
            <w:r w:rsidR="00C24E9E" w:rsidRPr="000906FE">
              <w:rPr>
                <w:rFonts w:ascii="Arial" w:eastAsia="Times New Roman" w:hAnsi="Arial" w:cs="Arial"/>
                <w:color w:val="000000"/>
                <w:sz w:val="20"/>
                <w:szCs w:val="20"/>
              </w:rPr>
              <w:t xml:space="preserve"> </w:t>
            </w:r>
            <w:r w:rsidRPr="000906FE">
              <w:rPr>
                <w:rFonts w:ascii="Arial" w:eastAsia="Times New Roman" w:hAnsi="Arial" w:cs="Arial"/>
                <w:color w:val="000000"/>
                <w:sz w:val="20"/>
                <w:szCs w:val="20"/>
              </w:rPr>
              <w:t>the needs</w:t>
            </w:r>
            <w:r w:rsidR="00C24E9E">
              <w:rPr>
                <w:rFonts w:ascii="Arial" w:eastAsia="Times New Roman" w:hAnsi="Arial" w:cs="Arial"/>
                <w:color w:val="000000"/>
                <w:sz w:val="20"/>
                <w:szCs w:val="20"/>
              </w:rPr>
              <w:t xml:space="preserve"> and learning</w:t>
            </w:r>
            <w:r w:rsidRPr="000906FE">
              <w:rPr>
                <w:rFonts w:ascii="Arial" w:eastAsia="Times New Roman" w:hAnsi="Arial" w:cs="Arial"/>
                <w:color w:val="000000"/>
                <w:sz w:val="20"/>
                <w:szCs w:val="20"/>
              </w:rPr>
              <w:t xml:space="preserve"> of </w:t>
            </w:r>
            <w:r w:rsidR="00C24E9E">
              <w:rPr>
                <w:rFonts w:ascii="Arial" w:eastAsia="Times New Roman" w:hAnsi="Arial" w:cs="Arial"/>
                <w:color w:val="000000"/>
                <w:sz w:val="20"/>
                <w:szCs w:val="20"/>
              </w:rPr>
              <w:t>underrepresented populations</w:t>
            </w:r>
            <w:r w:rsidR="005E64E5">
              <w:rPr>
                <w:rFonts w:ascii="Arial" w:eastAsia="Times New Roman" w:hAnsi="Arial" w:cs="Arial"/>
                <w:color w:val="000000"/>
                <w:sz w:val="20"/>
                <w:szCs w:val="20"/>
              </w:rPr>
              <w:t xml:space="preserve">. </w:t>
            </w:r>
          </w:p>
        </w:tc>
      </w:tr>
      <w:tr w:rsidR="00895FFC" w:rsidRPr="00C27090" w14:paraId="11B7E081"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2CCEEE78"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199F352F" w14:textId="77777777"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Expand</w:t>
            </w:r>
            <w:r w:rsidR="003B2F43" w:rsidRPr="000906FE">
              <w:rPr>
                <w:rFonts w:ascii="Arial" w:hAnsi="Arial" w:cs="Arial"/>
                <w:color w:val="000000"/>
                <w:sz w:val="20"/>
                <w:szCs w:val="20"/>
              </w:rPr>
              <w:t xml:space="preserve"> your</w:t>
            </w:r>
            <w:r w:rsidRPr="000906FE">
              <w:rPr>
                <w:rFonts w:ascii="Arial" w:hAnsi="Arial" w:cs="Arial"/>
                <w:color w:val="000000"/>
                <w:sz w:val="20"/>
                <w:szCs w:val="20"/>
              </w:rPr>
              <w:t xml:space="preserve"> </w:t>
            </w:r>
            <w:r w:rsidR="00FD0E4E" w:rsidRPr="000906FE">
              <w:rPr>
                <w:rFonts w:ascii="Arial" w:hAnsi="Arial" w:cs="Arial"/>
                <w:b/>
                <w:color w:val="000000"/>
                <w:sz w:val="20"/>
                <w:szCs w:val="20"/>
              </w:rPr>
              <w:t xml:space="preserve">professional </w:t>
            </w:r>
            <w:r w:rsidRPr="000906FE">
              <w:rPr>
                <w:rFonts w:ascii="Arial" w:hAnsi="Arial" w:cs="Arial"/>
                <w:b/>
                <w:color w:val="000000"/>
                <w:sz w:val="20"/>
                <w:szCs w:val="20"/>
              </w:rPr>
              <w:t>network</w:t>
            </w:r>
          </w:p>
        </w:tc>
        <w:tc>
          <w:tcPr>
            <w:tcW w:w="3208" w:type="pct"/>
            <w:tcBorders>
              <w:top w:val="single" w:sz="4" w:space="0" w:color="D9D9D9" w:themeColor="background1" w:themeShade="D9"/>
              <w:bottom w:val="single" w:sz="4" w:space="0" w:color="D9D9D9" w:themeColor="background1" w:themeShade="D9"/>
            </w:tcBorders>
            <w:vAlign w:val="center"/>
            <w:hideMark/>
          </w:tcPr>
          <w:p w14:paraId="0BC7F969" w14:textId="73BBF887" w:rsidR="00895FFC" w:rsidRPr="000906FE" w:rsidRDefault="009302A4">
            <w:pPr>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Y</w:t>
            </w:r>
            <w:r w:rsidR="00895FFC" w:rsidRPr="000906FE">
              <w:rPr>
                <w:rFonts w:ascii="Arial" w:eastAsia="Times New Roman" w:hAnsi="Arial" w:cs="Arial"/>
                <w:color w:val="000000"/>
                <w:sz w:val="20"/>
                <w:szCs w:val="20"/>
              </w:rPr>
              <w:t>ou’ll connect with knowledgeable speakers and session leaders as well as experience exceptional peer-to-peer networking opportunities where you will learn from others and grow your network.</w:t>
            </w:r>
            <w:r w:rsidR="002B31A3" w:rsidRPr="000906FE">
              <w:rPr>
                <w:rFonts w:ascii="Arial" w:eastAsia="Times New Roman" w:hAnsi="Arial" w:cs="Arial"/>
                <w:color w:val="000000"/>
                <w:sz w:val="20"/>
                <w:szCs w:val="20"/>
              </w:rPr>
              <w:t xml:space="preserve"> </w:t>
            </w:r>
          </w:p>
        </w:tc>
      </w:tr>
      <w:tr w:rsidR="00895FFC" w:rsidRPr="00C27090" w14:paraId="7343A84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62C608C"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7F80B0B9" w14:textId="77777777" w:rsidR="00895FFC" w:rsidRPr="000906FE" w:rsidRDefault="004F5484" w:rsidP="00895FFC">
            <w:pPr>
              <w:spacing w:before="120" w:after="120" w:line="240" w:lineRule="auto"/>
              <w:rPr>
                <w:rFonts w:ascii="Arial" w:eastAsia="Times New Roman" w:hAnsi="Arial" w:cs="Arial"/>
                <w:b/>
                <w:bCs/>
                <w:color w:val="000000"/>
                <w:sz w:val="20"/>
                <w:szCs w:val="20"/>
              </w:rPr>
            </w:pPr>
            <w:r w:rsidRPr="000906FE">
              <w:rPr>
                <w:rFonts w:ascii="Arial" w:eastAsia="Times New Roman" w:hAnsi="Arial" w:cs="Arial"/>
                <w:color w:val="000000"/>
                <w:sz w:val="20"/>
                <w:szCs w:val="20"/>
              </w:rPr>
              <w:t xml:space="preserve">Keep your students </w:t>
            </w:r>
            <w:r w:rsidRPr="000906FE">
              <w:rPr>
                <w:rFonts w:ascii="Arial" w:eastAsia="Times New Roman" w:hAnsi="Arial" w:cs="Arial"/>
                <w:b/>
                <w:color w:val="000000"/>
                <w:sz w:val="20"/>
                <w:szCs w:val="20"/>
              </w:rPr>
              <w:t xml:space="preserve">engaged and excited </w:t>
            </w:r>
            <w:r w:rsidRPr="000906FE">
              <w:rPr>
                <w:rFonts w:ascii="Arial" w:eastAsia="Times New Roman" w:hAnsi="Arial" w:cs="Arial"/>
                <w:color w:val="000000"/>
                <w:sz w:val="20"/>
                <w:szCs w:val="20"/>
              </w:rPr>
              <w:t>about learning</w:t>
            </w:r>
            <w:r w:rsidRPr="000906FE" w:rsidDel="004F5484">
              <w:rPr>
                <w:rFonts w:ascii="Arial" w:hAnsi="Arial" w:cs="Arial"/>
                <w:color w:val="000000"/>
                <w:sz w:val="20"/>
                <w:szCs w:val="20"/>
              </w:rPr>
              <w:t xml:space="preserve"> </w:t>
            </w:r>
          </w:p>
        </w:tc>
        <w:tc>
          <w:tcPr>
            <w:tcW w:w="3208" w:type="pct"/>
            <w:tcBorders>
              <w:top w:val="single" w:sz="4" w:space="0" w:color="D9D9D9" w:themeColor="background1" w:themeShade="D9"/>
              <w:bottom w:val="single" w:sz="4" w:space="0" w:color="D9D9D9" w:themeColor="background1" w:themeShade="D9"/>
            </w:tcBorders>
            <w:vAlign w:val="center"/>
            <w:hideMark/>
          </w:tcPr>
          <w:p w14:paraId="0708AF8F" w14:textId="0B0DBF90" w:rsidR="00895FFC" w:rsidRPr="000906FE" w:rsidRDefault="0098692F" w:rsidP="004F5484">
            <w:pPr>
              <w:spacing w:before="120"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Classroom teachers and other e</w:t>
            </w:r>
            <w:r w:rsidR="00895FFC" w:rsidRPr="000906FE">
              <w:rPr>
                <w:rFonts w:ascii="Arial" w:eastAsia="Times New Roman" w:hAnsi="Arial" w:cs="Arial"/>
                <w:color w:val="000000"/>
                <w:sz w:val="20"/>
                <w:szCs w:val="20"/>
              </w:rPr>
              <w:t>xperts in mathematics education, who are breaking new ground</w:t>
            </w:r>
            <w:r w:rsidR="004F5484" w:rsidRPr="000906FE">
              <w:rPr>
                <w:rFonts w:ascii="Arial" w:eastAsia="Times New Roman" w:hAnsi="Arial" w:cs="Arial"/>
                <w:color w:val="000000"/>
                <w:sz w:val="20"/>
                <w:szCs w:val="20"/>
              </w:rPr>
              <w:t xml:space="preserve"> </w:t>
            </w:r>
            <w:r w:rsidR="00895FFC" w:rsidRPr="000906FE">
              <w:rPr>
                <w:rFonts w:ascii="Arial" w:eastAsia="Times New Roman" w:hAnsi="Arial" w:cs="Arial"/>
                <w:color w:val="000000"/>
                <w:sz w:val="20"/>
                <w:szCs w:val="20"/>
              </w:rPr>
              <w:t xml:space="preserve">and witnessing real success in schools across the country, present workshops and sessions to share their insights and strategies. </w:t>
            </w:r>
          </w:p>
        </w:tc>
      </w:tr>
      <w:tr w:rsidR="00895FFC" w:rsidRPr="00C27090" w14:paraId="428A2CE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059BE039"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47F5AD2B" w14:textId="77777777" w:rsidR="00895FFC" w:rsidRPr="000906FE" w:rsidRDefault="00895FFC" w:rsidP="00895FFC">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 xml:space="preserve">Gain </w:t>
            </w:r>
            <w:r w:rsidRPr="000906FE">
              <w:rPr>
                <w:rFonts w:ascii="Arial" w:hAnsi="Arial" w:cs="Arial"/>
                <w:b/>
                <w:color w:val="000000"/>
                <w:sz w:val="20"/>
                <w:szCs w:val="20"/>
              </w:rPr>
              <w:t>fresh ideas</w:t>
            </w:r>
            <w:r w:rsidRPr="000906FE">
              <w:rPr>
                <w:rFonts w:ascii="Arial" w:hAnsi="Arial" w:cs="Arial"/>
                <w:color w:val="000000"/>
                <w:sz w:val="20"/>
                <w:szCs w:val="20"/>
              </w:rPr>
              <w:t xml:space="preserve"> and get inspired</w:t>
            </w:r>
          </w:p>
        </w:tc>
        <w:tc>
          <w:tcPr>
            <w:tcW w:w="3208" w:type="pct"/>
            <w:tcBorders>
              <w:top w:val="single" w:sz="4" w:space="0" w:color="D9D9D9" w:themeColor="background1" w:themeShade="D9"/>
              <w:bottom w:val="single" w:sz="4" w:space="0" w:color="D9D9D9" w:themeColor="background1" w:themeShade="D9"/>
            </w:tcBorders>
            <w:vAlign w:val="center"/>
            <w:hideMark/>
          </w:tcPr>
          <w:p w14:paraId="370128E2" w14:textId="77777777" w:rsidR="00895FFC" w:rsidRPr="000906FE" w:rsidRDefault="00780922" w:rsidP="00780922">
            <w:pPr>
              <w:shd w:val="clear" w:color="auto" w:fill="FFFFFF"/>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Get</w:t>
            </w:r>
            <w:r w:rsidR="00895FFC" w:rsidRPr="000906FE">
              <w:rPr>
                <w:rFonts w:ascii="Arial" w:eastAsia="Times New Roman" w:hAnsi="Arial" w:cs="Arial"/>
                <w:color w:val="000000"/>
                <w:sz w:val="20"/>
                <w:szCs w:val="20"/>
              </w:rPr>
              <w:t xml:space="preserve"> inspired by keynote speakers and leaders in mathematics education who will </w:t>
            </w:r>
            <w:r w:rsidRPr="000906FE">
              <w:rPr>
                <w:rFonts w:ascii="Arial" w:eastAsia="Times New Roman" w:hAnsi="Arial" w:cs="Arial"/>
                <w:color w:val="000000"/>
                <w:sz w:val="20"/>
                <w:szCs w:val="20"/>
              </w:rPr>
              <w:t xml:space="preserve">stimulate </w:t>
            </w:r>
            <w:r w:rsidR="00895FFC" w:rsidRPr="000906FE">
              <w:rPr>
                <w:rFonts w:ascii="Arial" w:eastAsia="Times New Roman" w:hAnsi="Arial" w:cs="Arial"/>
                <w:color w:val="000000"/>
                <w:sz w:val="20"/>
                <w:szCs w:val="20"/>
              </w:rPr>
              <w:t>your passion for teaching mathematics.</w:t>
            </w:r>
          </w:p>
        </w:tc>
      </w:tr>
      <w:tr w:rsidR="00895FFC" w:rsidRPr="00C27090" w14:paraId="0DF6C9BB"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49E9B312" w14:textId="77777777" w:rsidR="00895FFC" w:rsidRPr="00C27090" w:rsidRDefault="00895FFC" w:rsidP="00895FFC">
            <w:pPr>
              <w:spacing w:before="120" w:after="120" w:line="240" w:lineRule="auto"/>
              <w:jc w:val="center"/>
              <w:rPr>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bottom w:val="single" w:sz="4" w:space="0" w:color="D9D9D9" w:themeColor="background1" w:themeShade="D9"/>
            </w:tcBorders>
            <w:vAlign w:val="center"/>
            <w:hideMark/>
          </w:tcPr>
          <w:p w14:paraId="25879DDF" w14:textId="77777777" w:rsidR="00895FFC" w:rsidRPr="000906FE" w:rsidRDefault="004F5484" w:rsidP="004F5484">
            <w:pPr>
              <w:spacing w:before="120" w:after="120" w:line="240" w:lineRule="auto"/>
              <w:rPr>
                <w:rFonts w:ascii="Arial" w:eastAsia="Times New Roman" w:hAnsi="Arial" w:cs="Arial"/>
                <w:b/>
                <w:bCs/>
                <w:color w:val="000000"/>
                <w:sz w:val="20"/>
                <w:szCs w:val="20"/>
              </w:rPr>
            </w:pPr>
            <w:r w:rsidRPr="000906FE">
              <w:rPr>
                <w:rFonts w:ascii="Arial" w:hAnsi="Arial" w:cs="Arial"/>
                <w:color w:val="000000"/>
                <w:sz w:val="20"/>
                <w:szCs w:val="20"/>
              </w:rPr>
              <w:t xml:space="preserve">Learn about </w:t>
            </w:r>
            <w:r w:rsidRPr="000906FE">
              <w:rPr>
                <w:rFonts w:ascii="Arial" w:hAnsi="Arial" w:cs="Arial"/>
                <w:b/>
                <w:color w:val="000000"/>
                <w:sz w:val="20"/>
                <w:szCs w:val="20"/>
              </w:rPr>
              <w:t>new advances and technologies</w:t>
            </w:r>
            <w:r w:rsidRPr="000906FE">
              <w:rPr>
                <w:rFonts w:ascii="Arial" w:hAnsi="Arial" w:cs="Arial"/>
                <w:color w:val="000000"/>
                <w:sz w:val="20"/>
                <w:szCs w:val="20"/>
              </w:rPr>
              <w:t xml:space="preserve"> for the classroom </w:t>
            </w:r>
          </w:p>
        </w:tc>
        <w:tc>
          <w:tcPr>
            <w:tcW w:w="3208" w:type="pct"/>
            <w:tcBorders>
              <w:top w:val="single" w:sz="4" w:space="0" w:color="D9D9D9" w:themeColor="background1" w:themeShade="D9"/>
              <w:bottom w:val="single" w:sz="4" w:space="0" w:color="D9D9D9" w:themeColor="background1" w:themeShade="D9"/>
            </w:tcBorders>
            <w:vAlign w:val="center"/>
            <w:hideMark/>
          </w:tcPr>
          <w:p w14:paraId="5EC02FCE" w14:textId="3483BDD0" w:rsidR="00895FFC" w:rsidRPr="000906FE" w:rsidRDefault="00B52164">
            <w:pPr>
              <w:spacing w:before="120" w:after="120" w:line="240" w:lineRule="auto"/>
              <w:rPr>
                <w:rFonts w:ascii="Arial" w:eastAsia="Times New Roman" w:hAnsi="Arial" w:cs="Arial"/>
                <w:b/>
                <w:bCs/>
                <w:color w:val="000000"/>
                <w:sz w:val="20"/>
                <w:szCs w:val="20"/>
              </w:rPr>
            </w:pPr>
            <w:r w:rsidRPr="000906FE">
              <w:rPr>
                <w:rFonts w:ascii="Arial" w:eastAsia="Times New Roman" w:hAnsi="Arial" w:cs="Arial"/>
                <w:color w:val="000000"/>
                <w:sz w:val="20"/>
                <w:szCs w:val="20"/>
              </w:rPr>
              <w:t xml:space="preserve">Talking with vendors can be a great way to access expert knowledge and learn about new products and educational resources. </w:t>
            </w:r>
            <w:r w:rsidR="00E807BD">
              <w:rPr>
                <w:rFonts w:ascii="Arial" w:eastAsia="Times New Roman" w:hAnsi="Arial" w:cs="Arial"/>
                <w:color w:val="000000"/>
                <w:sz w:val="20"/>
                <w:szCs w:val="20"/>
              </w:rPr>
              <w:t>Speak with exhibitors through chat or video meetings.</w:t>
            </w:r>
          </w:p>
        </w:tc>
      </w:tr>
      <w:tr w:rsidR="00895FFC" w:rsidRPr="00C27090" w14:paraId="2A8D5258" w14:textId="77777777" w:rsidTr="003E55A2">
        <w:tc>
          <w:tcPr>
            <w:tcW w:w="304" w:type="pct"/>
            <w:tcBorders>
              <w:top w:val="single" w:sz="4" w:space="0" w:color="D9D9D9" w:themeColor="background1" w:themeShade="D9"/>
            </w:tcBorders>
            <w:vAlign w:val="center"/>
          </w:tcPr>
          <w:p w14:paraId="4FA5C0E2" w14:textId="77777777" w:rsidR="00895FFC" w:rsidRPr="00C27090" w:rsidRDefault="00895FFC" w:rsidP="00895FFC">
            <w:pPr>
              <w:spacing w:before="120" w:after="120" w:line="240" w:lineRule="auto"/>
              <w:jc w:val="center"/>
              <w:rPr>
                <w:b/>
                <w:color w:val="92D050"/>
                <w:sz w:val="20"/>
                <w:szCs w:val="20"/>
              </w:rPr>
            </w:pPr>
            <w:r w:rsidRPr="00C27090">
              <w:rPr>
                <w:rFonts w:ascii="Wingdings" w:eastAsia="Wingdings" w:hAnsi="Wingdings" w:cs="Wingdings"/>
                <w:color w:val="92D050"/>
                <w:sz w:val="20"/>
                <w:szCs w:val="20"/>
              </w:rPr>
              <w:t>ü</w:t>
            </w:r>
          </w:p>
        </w:tc>
        <w:tc>
          <w:tcPr>
            <w:tcW w:w="1488" w:type="pct"/>
            <w:tcBorders>
              <w:top w:val="single" w:sz="4" w:space="0" w:color="D9D9D9" w:themeColor="background1" w:themeShade="D9"/>
            </w:tcBorders>
            <w:vAlign w:val="center"/>
          </w:tcPr>
          <w:p w14:paraId="24E56F8D" w14:textId="049B60ED" w:rsidR="00895FFC" w:rsidRPr="000906FE" w:rsidRDefault="00B93EB7" w:rsidP="00895FFC">
            <w:pPr>
              <w:spacing w:before="120" w:after="120" w:line="240" w:lineRule="auto"/>
              <w:rPr>
                <w:rFonts w:ascii="Arial" w:hAnsi="Arial" w:cs="Arial"/>
                <w:b/>
                <w:bCs/>
                <w:color w:val="000000"/>
                <w:sz w:val="20"/>
                <w:szCs w:val="20"/>
              </w:rPr>
            </w:pPr>
            <w:r w:rsidRPr="000906FE">
              <w:rPr>
                <w:rFonts w:ascii="Arial" w:hAnsi="Arial" w:cs="Arial"/>
                <w:b/>
                <w:color w:val="000000"/>
                <w:sz w:val="20"/>
                <w:szCs w:val="20"/>
              </w:rPr>
              <w:t xml:space="preserve">Share </w:t>
            </w:r>
            <w:r w:rsidR="00895FFC" w:rsidRPr="000906FE">
              <w:rPr>
                <w:rFonts w:ascii="Arial" w:hAnsi="Arial" w:cs="Arial"/>
                <w:b/>
                <w:color w:val="000000"/>
                <w:sz w:val="20"/>
                <w:szCs w:val="20"/>
              </w:rPr>
              <w:t xml:space="preserve">information </w:t>
            </w:r>
            <w:r w:rsidRPr="000906FE">
              <w:rPr>
                <w:rFonts w:ascii="Arial" w:hAnsi="Arial" w:cs="Arial"/>
                <w:b/>
                <w:color w:val="000000"/>
                <w:sz w:val="20"/>
                <w:szCs w:val="20"/>
              </w:rPr>
              <w:t>with</w:t>
            </w:r>
            <w:r w:rsidR="00895FFC" w:rsidRPr="000906FE">
              <w:rPr>
                <w:rFonts w:ascii="Arial" w:hAnsi="Arial" w:cs="Arial"/>
                <w:color w:val="000000"/>
                <w:sz w:val="20"/>
                <w:szCs w:val="20"/>
              </w:rPr>
              <w:t xml:space="preserve"> your school or district </w:t>
            </w:r>
          </w:p>
        </w:tc>
        <w:tc>
          <w:tcPr>
            <w:tcW w:w="3208" w:type="pct"/>
            <w:tcBorders>
              <w:top w:val="single" w:sz="4" w:space="0" w:color="D9D9D9" w:themeColor="background1" w:themeShade="D9"/>
            </w:tcBorders>
            <w:vAlign w:val="center"/>
          </w:tcPr>
          <w:p w14:paraId="10F538B6" w14:textId="428AA5EA" w:rsidR="00895FFC" w:rsidRPr="000906FE" w:rsidRDefault="00895FFC" w:rsidP="00895FFC">
            <w:pPr>
              <w:shd w:val="clear" w:color="auto" w:fill="FFFFFF"/>
              <w:spacing w:before="120" w:after="120" w:line="240" w:lineRule="auto"/>
              <w:rPr>
                <w:rFonts w:ascii="Arial" w:eastAsia="Times New Roman" w:hAnsi="Arial" w:cs="Arial"/>
                <w:color w:val="000000"/>
                <w:sz w:val="20"/>
                <w:szCs w:val="20"/>
              </w:rPr>
            </w:pPr>
            <w:r w:rsidRPr="000906FE">
              <w:rPr>
                <w:rFonts w:ascii="Arial" w:eastAsia="Times New Roman" w:hAnsi="Arial" w:cs="Arial"/>
                <w:color w:val="000000"/>
                <w:sz w:val="20"/>
                <w:szCs w:val="20"/>
              </w:rPr>
              <w:t>Session handouts are posted and available on the NCTM website after the event</w:t>
            </w:r>
            <w:r w:rsidR="00B727E8" w:rsidRPr="000906FE">
              <w:rPr>
                <w:rFonts w:ascii="Arial" w:eastAsia="Times New Roman" w:hAnsi="Arial" w:cs="Arial"/>
                <w:color w:val="000000"/>
                <w:sz w:val="20"/>
                <w:szCs w:val="20"/>
              </w:rPr>
              <w:t xml:space="preserve"> so you can </w:t>
            </w:r>
            <w:r w:rsidRPr="000906FE">
              <w:rPr>
                <w:rFonts w:ascii="Arial" w:hAnsi="Arial" w:cs="Arial"/>
                <w:sz w:val="20"/>
                <w:szCs w:val="20"/>
              </w:rPr>
              <w:t>support the investment of time and budget dollars by s</w:t>
            </w:r>
            <w:r w:rsidR="00B93EB7" w:rsidRPr="000906FE">
              <w:rPr>
                <w:rFonts w:ascii="Arial" w:hAnsi="Arial" w:cs="Arial"/>
                <w:sz w:val="20"/>
                <w:szCs w:val="20"/>
              </w:rPr>
              <w:t xml:space="preserve">haring </w:t>
            </w:r>
            <w:r w:rsidRPr="000906FE">
              <w:rPr>
                <w:rFonts w:ascii="Arial" w:hAnsi="Arial" w:cs="Arial"/>
                <w:sz w:val="20"/>
                <w:szCs w:val="20"/>
              </w:rPr>
              <w:t>information</w:t>
            </w:r>
            <w:r w:rsidR="00B727E8" w:rsidRPr="000906FE">
              <w:rPr>
                <w:rFonts w:ascii="Arial" w:hAnsi="Arial" w:cs="Arial"/>
                <w:sz w:val="20"/>
                <w:szCs w:val="20"/>
              </w:rPr>
              <w:t xml:space="preserve"> with your colleagues</w:t>
            </w:r>
            <w:r w:rsidRPr="000906FE">
              <w:rPr>
                <w:rFonts w:ascii="Arial" w:hAnsi="Arial" w:cs="Arial"/>
                <w:sz w:val="20"/>
                <w:szCs w:val="20"/>
              </w:rPr>
              <w:t>.</w:t>
            </w:r>
            <w:r w:rsidR="00591B47">
              <w:rPr>
                <w:rFonts w:ascii="Arial" w:hAnsi="Arial" w:cs="Arial"/>
                <w:sz w:val="20"/>
                <w:szCs w:val="20"/>
              </w:rPr>
              <w:t xml:space="preserve"> Recordings of all sessions will also be available for 30 days after the event. </w:t>
            </w:r>
          </w:p>
        </w:tc>
      </w:tr>
    </w:tbl>
    <w:p w14:paraId="17A3332D" w14:textId="77E34B49" w:rsidR="00FA349C" w:rsidRDefault="00FA349C" w:rsidP="000906FE">
      <w:pPr>
        <w:pStyle w:val="Heading1"/>
        <w:jc w:val="center"/>
        <w:rPr>
          <w:rFonts w:ascii="Arial" w:hAnsi="Arial" w:cs="Arial"/>
          <w:color w:val="auto"/>
          <w:sz w:val="36"/>
          <w:szCs w:val="36"/>
        </w:rPr>
      </w:pPr>
      <w:r w:rsidRPr="000906FE">
        <w:rPr>
          <w:rFonts w:ascii="Arial" w:hAnsi="Arial" w:cs="Arial"/>
          <w:color w:val="auto"/>
          <w:sz w:val="36"/>
          <w:szCs w:val="36"/>
        </w:rPr>
        <w:t>Conference Strands</w:t>
      </w:r>
    </w:p>
    <w:p w14:paraId="61E5C544" w14:textId="77777777" w:rsidR="000906FE" w:rsidRPr="000906FE" w:rsidRDefault="000906FE" w:rsidP="000906FE"/>
    <w:tbl>
      <w:tblPr>
        <w:tblStyle w:val="TableGrid"/>
        <w:tblW w:w="0" w:type="auto"/>
        <w:tblLook w:val="04A0" w:firstRow="1" w:lastRow="0" w:firstColumn="1" w:lastColumn="0" w:noHBand="0" w:noVBand="1"/>
      </w:tblPr>
      <w:tblGrid>
        <w:gridCol w:w="9350"/>
      </w:tblGrid>
      <w:tr w:rsidR="00312606" w:rsidRPr="000906FE" w14:paraId="4D5BE72E" w14:textId="77777777" w:rsidTr="00E8368B">
        <w:tc>
          <w:tcPr>
            <w:tcW w:w="9350" w:type="dxa"/>
            <w:shd w:val="clear" w:color="auto" w:fill="306664"/>
          </w:tcPr>
          <w:p w14:paraId="0AF5BBB4" w14:textId="77777777" w:rsidR="00991532" w:rsidRDefault="00991532" w:rsidP="00416FCB">
            <w:pPr>
              <w:jc w:val="center"/>
              <w:rPr>
                <w:rFonts w:ascii="Arial" w:hAnsi="Arial" w:cs="Arial"/>
                <w:b/>
                <w:bCs/>
                <w:color w:val="FFFFFF" w:themeColor="background1"/>
                <w:sz w:val="32"/>
                <w:szCs w:val="32"/>
              </w:rPr>
            </w:pPr>
            <w:r w:rsidRPr="00991532">
              <w:rPr>
                <w:rFonts w:ascii="Arial" w:hAnsi="Arial" w:cs="Arial"/>
                <w:b/>
                <w:bCs/>
                <w:color w:val="FFFFFF" w:themeColor="background1"/>
                <w:sz w:val="32"/>
                <w:szCs w:val="32"/>
              </w:rPr>
              <w:t xml:space="preserve">Changing Times: Dynamic Opportunities with </w:t>
            </w:r>
          </w:p>
          <w:p w14:paraId="53B7CDB8" w14:textId="022CC7B2" w:rsidR="00312606" w:rsidRPr="000906FE" w:rsidRDefault="00991532" w:rsidP="00416FCB">
            <w:pPr>
              <w:jc w:val="center"/>
              <w:rPr>
                <w:rFonts w:ascii="Arial" w:hAnsi="Arial" w:cs="Arial"/>
                <w:b/>
                <w:bCs/>
                <w:color w:val="FFFFFF" w:themeColor="background1"/>
                <w:sz w:val="32"/>
                <w:szCs w:val="32"/>
              </w:rPr>
            </w:pPr>
            <w:r w:rsidRPr="00991532">
              <w:rPr>
                <w:rFonts w:ascii="Arial" w:hAnsi="Arial" w:cs="Arial"/>
                <w:b/>
                <w:bCs/>
                <w:color w:val="FFFFFF" w:themeColor="background1"/>
                <w:sz w:val="32"/>
                <w:szCs w:val="32"/>
              </w:rPr>
              <w:t>Technology and Data</w:t>
            </w:r>
          </w:p>
        </w:tc>
      </w:tr>
    </w:tbl>
    <w:p w14:paraId="6F12AB37" w14:textId="77777777" w:rsidR="00802D38" w:rsidRPr="000906FE" w:rsidRDefault="00802D38" w:rsidP="00312606">
      <w:pPr>
        <w:spacing w:after="0"/>
        <w:rPr>
          <w:rFonts w:ascii="Arial" w:eastAsia="Calibri Light" w:hAnsi="Arial" w:cs="Arial"/>
          <w:b/>
          <w:bCs/>
          <w:color w:val="000000" w:themeColor="text1"/>
        </w:rPr>
      </w:pPr>
    </w:p>
    <w:p w14:paraId="3674811C" w14:textId="77777777" w:rsidR="008E7F02" w:rsidRPr="008E7F02" w:rsidRDefault="008E7F02" w:rsidP="008E7F02">
      <w:pPr>
        <w:rPr>
          <w:rFonts w:ascii="Arial" w:eastAsia="Calibri Light" w:hAnsi="Arial" w:cs="Arial"/>
          <w:color w:val="000000" w:themeColor="text1"/>
          <w:sz w:val="24"/>
          <w:szCs w:val="24"/>
        </w:rPr>
      </w:pPr>
      <w:r w:rsidRPr="008E7F02">
        <w:rPr>
          <w:rFonts w:ascii="Arial" w:eastAsia="Calibri Light" w:hAnsi="Arial" w:cs="Arial"/>
          <w:color w:val="000000" w:themeColor="text1"/>
          <w:sz w:val="24"/>
          <w:szCs w:val="24"/>
        </w:rPr>
        <w:t>NCTM advocates for technology as an essential resource to help students learn and make sense of mathematical ideas, reason mathematically, and communicate their mathematical thinking. We are also continually immersed in data in our daily lives. How might we use technology to support deep investigation and analysis of data? How might we leverage the expansions of new technologies and the creative integrations of technology to support the advancement of student learning and data literacy? What are some of the best practices emerging from pandemic teaching and learning?</w:t>
      </w:r>
    </w:p>
    <w:tbl>
      <w:tblPr>
        <w:tblStyle w:val="TableGrid"/>
        <w:tblW w:w="0" w:type="auto"/>
        <w:tblLook w:val="04A0" w:firstRow="1" w:lastRow="0" w:firstColumn="1" w:lastColumn="0" w:noHBand="0" w:noVBand="1"/>
      </w:tblPr>
      <w:tblGrid>
        <w:gridCol w:w="9350"/>
      </w:tblGrid>
      <w:tr w:rsidR="00802D38" w:rsidRPr="000906FE" w14:paraId="62AC69A5" w14:textId="77777777" w:rsidTr="00E8368B">
        <w:tc>
          <w:tcPr>
            <w:tcW w:w="9350" w:type="dxa"/>
            <w:shd w:val="clear" w:color="auto" w:fill="306664"/>
          </w:tcPr>
          <w:p w14:paraId="3B290385" w14:textId="77777777" w:rsidR="0086455B" w:rsidRDefault="0086455B" w:rsidP="00910434">
            <w:pPr>
              <w:jc w:val="center"/>
              <w:rPr>
                <w:rFonts w:ascii="Arial" w:eastAsia="Calibri Light" w:hAnsi="Arial" w:cs="Arial"/>
                <w:b/>
                <w:bCs/>
                <w:color w:val="FFFFFF" w:themeColor="background1"/>
                <w:sz w:val="32"/>
                <w:szCs w:val="32"/>
              </w:rPr>
            </w:pPr>
            <w:r w:rsidRPr="0086455B">
              <w:rPr>
                <w:rFonts w:ascii="Arial" w:eastAsia="Calibri Light" w:hAnsi="Arial" w:cs="Arial"/>
                <w:b/>
                <w:bCs/>
                <w:color w:val="FFFFFF" w:themeColor="background1"/>
                <w:sz w:val="32"/>
                <w:szCs w:val="32"/>
              </w:rPr>
              <w:t xml:space="preserve">Remixing Assessment: Using Assessment to Build </w:t>
            </w:r>
          </w:p>
          <w:p w14:paraId="1E98B033" w14:textId="74F6CD25" w:rsidR="00802D38" w:rsidRPr="000906FE" w:rsidRDefault="0086455B" w:rsidP="00910434">
            <w:pPr>
              <w:jc w:val="center"/>
              <w:rPr>
                <w:rFonts w:ascii="Arial" w:eastAsia="Calibri Light" w:hAnsi="Arial" w:cs="Arial"/>
                <w:b/>
                <w:bCs/>
                <w:color w:val="FFFFFF" w:themeColor="background1"/>
                <w:sz w:val="32"/>
                <w:szCs w:val="32"/>
              </w:rPr>
            </w:pPr>
            <w:r w:rsidRPr="0086455B">
              <w:rPr>
                <w:rFonts w:ascii="Arial" w:eastAsia="Calibri Light" w:hAnsi="Arial" w:cs="Arial"/>
                <w:b/>
                <w:bCs/>
                <w:color w:val="FFFFFF" w:themeColor="background1"/>
                <w:sz w:val="32"/>
                <w:szCs w:val="32"/>
              </w:rPr>
              <w:t>Student Confidence</w:t>
            </w:r>
          </w:p>
        </w:tc>
      </w:tr>
    </w:tbl>
    <w:p w14:paraId="3414B339" w14:textId="1836BFBA" w:rsidR="0B0BE328" w:rsidRPr="000906FE" w:rsidRDefault="0B0BE328" w:rsidP="00312606">
      <w:pPr>
        <w:spacing w:after="0"/>
        <w:rPr>
          <w:rFonts w:ascii="Arial" w:eastAsia="Calibri" w:hAnsi="Arial" w:cs="Arial"/>
          <w:color w:val="FFFFFF" w:themeColor="background1"/>
        </w:rPr>
      </w:pPr>
      <w:r w:rsidRPr="000906FE">
        <w:rPr>
          <w:rFonts w:ascii="Arial" w:eastAsia="Calibri Light" w:hAnsi="Arial" w:cs="Arial"/>
          <w:color w:val="FFFFFF" w:themeColor="background1"/>
        </w:rPr>
        <w:t>communities.</w:t>
      </w:r>
    </w:p>
    <w:p w14:paraId="17476FA5" w14:textId="77777777" w:rsidR="00522B99" w:rsidRPr="00522B99" w:rsidRDefault="00522B99" w:rsidP="00522B99">
      <w:pPr>
        <w:rPr>
          <w:rFonts w:ascii="Arial" w:eastAsia="Calibri Light" w:hAnsi="Arial" w:cs="Arial"/>
          <w:color w:val="000000" w:themeColor="text1"/>
          <w:sz w:val="24"/>
          <w:szCs w:val="24"/>
        </w:rPr>
      </w:pPr>
      <w:r w:rsidRPr="00522B99">
        <w:rPr>
          <w:rFonts w:ascii="Arial" w:eastAsia="Calibri Light" w:hAnsi="Arial" w:cs="Arial"/>
          <w:color w:val="000000" w:themeColor="text1"/>
          <w:sz w:val="24"/>
          <w:szCs w:val="24"/>
        </w:rPr>
        <w:t>Students often have strong reactions, one way or another, to assessments. How can we use assessment, formative and summative, to raise student confidence and highlight powerful learning opportunities? How do we use assessment to build student confidence, to highlight powerful learning opportunities, and to empower students and embrace the richness of their cultural and community experiences they bring into the classroom?</w:t>
      </w:r>
    </w:p>
    <w:tbl>
      <w:tblPr>
        <w:tblStyle w:val="TableGrid"/>
        <w:tblW w:w="0" w:type="auto"/>
        <w:tblLook w:val="04A0" w:firstRow="1" w:lastRow="0" w:firstColumn="1" w:lastColumn="0" w:noHBand="0" w:noVBand="1"/>
      </w:tblPr>
      <w:tblGrid>
        <w:gridCol w:w="9350"/>
      </w:tblGrid>
      <w:tr w:rsidR="00802D38" w:rsidRPr="000906FE" w14:paraId="037AEDB2" w14:textId="77777777" w:rsidTr="00E8368B">
        <w:tc>
          <w:tcPr>
            <w:tcW w:w="9350" w:type="dxa"/>
            <w:shd w:val="clear" w:color="auto" w:fill="306664"/>
          </w:tcPr>
          <w:p w14:paraId="010A4EBA" w14:textId="4F7D7DAC" w:rsidR="00802D38" w:rsidRPr="000906FE" w:rsidRDefault="00522B99" w:rsidP="00FD01E3">
            <w:pPr>
              <w:jc w:val="center"/>
              <w:rPr>
                <w:rFonts w:ascii="Arial" w:eastAsia="Calibri" w:hAnsi="Arial" w:cs="Arial"/>
                <w:b/>
                <w:bCs/>
                <w:color w:val="FFFFFF" w:themeColor="background1"/>
                <w:sz w:val="32"/>
                <w:szCs w:val="32"/>
              </w:rPr>
            </w:pPr>
            <w:r w:rsidRPr="00522B99">
              <w:rPr>
                <w:rFonts w:ascii="Arial" w:eastAsia="Calibri" w:hAnsi="Arial" w:cs="Arial"/>
                <w:b/>
                <w:bCs/>
                <w:color w:val="FFFFFF" w:themeColor="background1"/>
                <w:sz w:val="32"/>
                <w:szCs w:val="32"/>
              </w:rPr>
              <w:t>Beyond School Walls: Teaching and Learning Mathematics in Multiple Settings</w:t>
            </w:r>
          </w:p>
        </w:tc>
      </w:tr>
    </w:tbl>
    <w:p w14:paraId="06311DD9" w14:textId="77777777" w:rsidR="00B727E8" w:rsidRPr="000906FE" w:rsidRDefault="00B727E8" w:rsidP="00B727E8">
      <w:pPr>
        <w:pStyle w:val="NoSpacing"/>
        <w:rPr>
          <w:rFonts w:ascii="Arial" w:hAnsi="Arial" w:cs="Arial"/>
        </w:rPr>
      </w:pPr>
    </w:p>
    <w:p w14:paraId="2F71E6D6" w14:textId="77777777" w:rsidR="00B04223" w:rsidRPr="00B04223" w:rsidRDefault="00B04223" w:rsidP="00B04223">
      <w:pPr>
        <w:rPr>
          <w:rFonts w:ascii="Arial" w:eastAsia="Calibri Light" w:hAnsi="Arial" w:cs="Arial"/>
          <w:color w:val="000000" w:themeColor="text1"/>
          <w:sz w:val="24"/>
          <w:szCs w:val="24"/>
        </w:rPr>
      </w:pPr>
      <w:r w:rsidRPr="00B04223">
        <w:rPr>
          <w:rFonts w:ascii="Arial" w:eastAsia="Calibri Light" w:hAnsi="Arial" w:cs="Arial"/>
          <w:color w:val="000000" w:themeColor="text1"/>
          <w:sz w:val="24"/>
          <w:szCs w:val="24"/>
        </w:rPr>
        <w:t>The teaching and learning of mathematics happening in a variety of settings, including but not limited to formal and informal settings, museums, after-school settings, homeschools, independent, public, virtual, hybrid, face-to-face, and alternative settings. Though these various settings have existed for years, the pandemic helped expose or highlight various ways in which the world engages in mathematics. In what varied ways can teachers and learners engage in mathematical thinking? What are some of the best practices across multiple settings that help support the mathematics learning of each and every student such that the teaching and learning of mathematics is seen more as a community-building rather than a community-isolating process? Finding the best ways to teach each and every student in the setting that best meets students’ needs is imperative to ensuring equity across mathematics education.</w:t>
      </w:r>
    </w:p>
    <w:tbl>
      <w:tblPr>
        <w:tblStyle w:val="TableGrid"/>
        <w:tblW w:w="0" w:type="auto"/>
        <w:tblLook w:val="04A0" w:firstRow="1" w:lastRow="0" w:firstColumn="1" w:lastColumn="0" w:noHBand="0" w:noVBand="1"/>
      </w:tblPr>
      <w:tblGrid>
        <w:gridCol w:w="9350"/>
      </w:tblGrid>
      <w:tr w:rsidR="00312606" w:rsidRPr="000906FE" w14:paraId="38DB75E0" w14:textId="77777777" w:rsidTr="00E8368B">
        <w:tc>
          <w:tcPr>
            <w:tcW w:w="9350" w:type="dxa"/>
            <w:shd w:val="clear" w:color="auto" w:fill="306664"/>
          </w:tcPr>
          <w:p w14:paraId="0A069053" w14:textId="5C05D9D5" w:rsidR="00312606" w:rsidRPr="000906FE" w:rsidRDefault="00B04223" w:rsidP="00910434">
            <w:pPr>
              <w:jc w:val="center"/>
              <w:rPr>
                <w:rFonts w:ascii="Arial" w:eastAsia="Calibri" w:hAnsi="Arial" w:cs="Arial"/>
                <w:b/>
                <w:bCs/>
                <w:color w:val="FFFFFF" w:themeColor="background1"/>
                <w:sz w:val="32"/>
                <w:szCs w:val="32"/>
              </w:rPr>
            </w:pPr>
            <w:r w:rsidRPr="00B04223">
              <w:rPr>
                <w:rFonts w:ascii="Arial" w:eastAsia="Calibri" w:hAnsi="Arial" w:cs="Arial"/>
                <w:b/>
                <w:bCs/>
                <w:color w:val="FFFFFF" w:themeColor="background1"/>
                <w:sz w:val="32"/>
                <w:szCs w:val="32"/>
              </w:rPr>
              <w:t>The Power of Unity: Building Partnerships for Collective Voice and Action</w:t>
            </w:r>
          </w:p>
        </w:tc>
      </w:tr>
    </w:tbl>
    <w:p w14:paraId="3D101549" w14:textId="71806568" w:rsidR="00946259" w:rsidRPr="00946259" w:rsidRDefault="00946259" w:rsidP="00946259">
      <w:pPr>
        <w:rPr>
          <w:rFonts w:ascii="Arial" w:eastAsia="Calibri Light" w:hAnsi="Arial" w:cs="Arial"/>
          <w:color w:val="000000" w:themeColor="text1"/>
          <w:sz w:val="24"/>
          <w:szCs w:val="24"/>
        </w:rPr>
      </w:pPr>
      <w:r>
        <w:rPr>
          <w:rFonts w:ascii="Arial" w:eastAsia="Calibri Light" w:hAnsi="Arial" w:cs="Arial"/>
          <w:color w:val="000000" w:themeColor="text1"/>
          <w:sz w:val="24"/>
          <w:szCs w:val="24"/>
        </w:rPr>
        <w:br/>
      </w:r>
      <w:r w:rsidRPr="00946259">
        <w:rPr>
          <w:rFonts w:ascii="Arial" w:eastAsia="Calibri Light" w:hAnsi="Arial" w:cs="Arial"/>
          <w:color w:val="000000" w:themeColor="text1"/>
          <w:sz w:val="24"/>
          <w:szCs w:val="24"/>
        </w:rPr>
        <w:t>By engaging in advocacy, the NCTM community focuses, raises awareness, and influences policymakers and the public on issues of high-quality mathematics education. Advocacy can also take many forms. How do you work with others to help the teaching and learning of mathematics be more accessible to each and every student? With whom do you partner and how do your visions align to support mathematics learners? What are some of the lessons learned from effective partnerships that work to advocate for more equitable and inclusive mathematics learning spaces? In what ways do we advocate for the teachers and learners of mathematics, both formally and informally?</w:t>
      </w:r>
    </w:p>
    <w:tbl>
      <w:tblPr>
        <w:tblStyle w:val="TableGrid"/>
        <w:tblW w:w="0" w:type="auto"/>
        <w:tblLook w:val="04A0" w:firstRow="1" w:lastRow="0" w:firstColumn="1" w:lastColumn="0" w:noHBand="0" w:noVBand="1"/>
      </w:tblPr>
      <w:tblGrid>
        <w:gridCol w:w="9350"/>
      </w:tblGrid>
      <w:tr w:rsidR="00FE0E75" w:rsidRPr="000906FE" w14:paraId="2884C97E" w14:textId="77777777" w:rsidTr="00E8368B">
        <w:tc>
          <w:tcPr>
            <w:tcW w:w="9350" w:type="dxa"/>
            <w:shd w:val="clear" w:color="auto" w:fill="306664"/>
          </w:tcPr>
          <w:p w14:paraId="7A289905" w14:textId="77777777" w:rsidR="00946259" w:rsidRDefault="00946259" w:rsidP="007C56B1">
            <w:pPr>
              <w:jc w:val="center"/>
              <w:rPr>
                <w:rFonts w:ascii="Arial" w:eastAsia="Calibri" w:hAnsi="Arial" w:cs="Arial"/>
                <w:b/>
                <w:bCs/>
                <w:color w:val="FFFFFF" w:themeColor="background1"/>
                <w:sz w:val="32"/>
                <w:szCs w:val="32"/>
              </w:rPr>
            </w:pPr>
            <w:r w:rsidRPr="00946259">
              <w:rPr>
                <w:rFonts w:ascii="Arial" w:eastAsia="Calibri" w:hAnsi="Arial" w:cs="Arial"/>
                <w:b/>
                <w:bCs/>
                <w:color w:val="FFFFFF" w:themeColor="background1"/>
                <w:sz w:val="32"/>
                <w:szCs w:val="32"/>
              </w:rPr>
              <w:t xml:space="preserve">Express Yourself: (Re)engaging Students with Doing </w:t>
            </w:r>
          </w:p>
          <w:p w14:paraId="77E1B25E" w14:textId="160C8A76" w:rsidR="00FE0E75" w:rsidRPr="000906FE" w:rsidRDefault="00946259" w:rsidP="007C56B1">
            <w:pPr>
              <w:jc w:val="center"/>
              <w:rPr>
                <w:rFonts w:ascii="Arial" w:eastAsia="Calibri" w:hAnsi="Arial" w:cs="Arial"/>
                <w:b/>
                <w:bCs/>
                <w:color w:val="FFFFFF" w:themeColor="background1"/>
                <w:sz w:val="32"/>
                <w:szCs w:val="32"/>
              </w:rPr>
            </w:pPr>
            <w:r w:rsidRPr="00946259">
              <w:rPr>
                <w:rFonts w:ascii="Arial" w:eastAsia="Calibri" w:hAnsi="Arial" w:cs="Arial"/>
                <w:b/>
                <w:bCs/>
                <w:color w:val="FFFFFF" w:themeColor="background1"/>
                <w:sz w:val="32"/>
                <w:szCs w:val="32"/>
              </w:rPr>
              <w:t>and Learning Mathematics</w:t>
            </w:r>
          </w:p>
        </w:tc>
      </w:tr>
    </w:tbl>
    <w:p w14:paraId="0932BEAB" w14:textId="77777777" w:rsidR="00FE0E75" w:rsidRPr="000906FE" w:rsidRDefault="00FE0E75" w:rsidP="00FE0E75">
      <w:pPr>
        <w:pStyle w:val="NoSpacing"/>
        <w:rPr>
          <w:rFonts w:ascii="Arial" w:hAnsi="Arial" w:cs="Arial"/>
        </w:rPr>
      </w:pPr>
    </w:p>
    <w:p w14:paraId="4E662B26" w14:textId="77777777" w:rsidR="006E566B" w:rsidRDefault="006E566B" w:rsidP="006E566B">
      <w:pPr>
        <w:rPr>
          <w:rFonts w:ascii="Arial" w:eastAsia="Calibri Light" w:hAnsi="Arial" w:cs="Arial"/>
          <w:color w:val="000000" w:themeColor="text1"/>
          <w:sz w:val="24"/>
          <w:szCs w:val="24"/>
        </w:rPr>
      </w:pPr>
      <w:r w:rsidRPr="006E566B">
        <w:rPr>
          <w:rFonts w:ascii="Arial" w:eastAsia="Calibri Light" w:hAnsi="Arial" w:cs="Arial"/>
          <w:color w:val="000000" w:themeColor="text1"/>
          <w:sz w:val="24"/>
          <w:szCs w:val="24"/>
        </w:rPr>
        <w:t xml:space="preserve">NCTM’s Catalyzing Change books advocate for a mathematics program that expands opportunities for all learners and for learners to experience the joy and beauty of mathematics. How can engaging in mathematics provide both pleasure and a sense of achievement for </w:t>
      </w:r>
      <w:proofErr w:type="gramStart"/>
      <w:r w:rsidRPr="006E566B">
        <w:rPr>
          <w:rFonts w:ascii="Arial" w:eastAsia="Calibri Light" w:hAnsi="Arial" w:cs="Arial"/>
          <w:color w:val="000000" w:themeColor="text1"/>
          <w:sz w:val="24"/>
          <w:szCs w:val="24"/>
        </w:rPr>
        <w:t>each and every</w:t>
      </w:r>
      <w:proofErr w:type="gramEnd"/>
      <w:r w:rsidRPr="006E566B">
        <w:rPr>
          <w:rFonts w:ascii="Arial" w:eastAsia="Calibri Light" w:hAnsi="Arial" w:cs="Arial"/>
          <w:color w:val="000000" w:themeColor="text1"/>
          <w:sz w:val="24"/>
          <w:szCs w:val="24"/>
        </w:rPr>
        <w:t xml:space="preserve"> student? In what ways can learning mathematics in a supportive environment create confidence and motivation for students to take on new challenges? How can we help foster a joy for doing mathematics, inspire appreciation for the beauty and utility of mathematics, connect to students’ cultures and identities, and provide space for students to express who they are through the mathematics they do?</w:t>
      </w:r>
    </w:p>
    <w:tbl>
      <w:tblPr>
        <w:tblStyle w:val="TableGrid"/>
        <w:tblW w:w="0" w:type="auto"/>
        <w:tblLook w:val="04A0" w:firstRow="1" w:lastRow="0" w:firstColumn="1" w:lastColumn="0" w:noHBand="0" w:noVBand="1"/>
      </w:tblPr>
      <w:tblGrid>
        <w:gridCol w:w="9350"/>
      </w:tblGrid>
      <w:tr w:rsidR="006E566B" w:rsidRPr="000906FE" w14:paraId="16B5FA20" w14:textId="77777777" w:rsidTr="00E8368B">
        <w:tc>
          <w:tcPr>
            <w:tcW w:w="9350" w:type="dxa"/>
            <w:shd w:val="clear" w:color="auto" w:fill="306664"/>
          </w:tcPr>
          <w:p w14:paraId="4D31497C" w14:textId="77777777" w:rsidR="006E566B" w:rsidRDefault="006E566B">
            <w:pPr>
              <w:jc w:val="center"/>
              <w:rPr>
                <w:rFonts w:ascii="Arial" w:eastAsia="Calibri" w:hAnsi="Arial" w:cs="Arial"/>
                <w:b/>
                <w:bCs/>
                <w:color w:val="FFFFFF" w:themeColor="background1"/>
                <w:sz w:val="32"/>
                <w:szCs w:val="32"/>
              </w:rPr>
            </w:pPr>
            <w:r w:rsidRPr="006E566B">
              <w:rPr>
                <w:rFonts w:ascii="Arial" w:eastAsia="Calibri" w:hAnsi="Arial" w:cs="Arial"/>
                <w:b/>
                <w:bCs/>
                <w:color w:val="FFFFFF" w:themeColor="background1"/>
                <w:sz w:val="32"/>
                <w:szCs w:val="32"/>
              </w:rPr>
              <w:t xml:space="preserve">Transformative Power: Engaging in Inclusive </w:t>
            </w:r>
          </w:p>
          <w:p w14:paraId="7076C023" w14:textId="566A75AD" w:rsidR="006E566B" w:rsidRPr="000906FE" w:rsidRDefault="006E566B">
            <w:pPr>
              <w:jc w:val="center"/>
              <w:rPr>
                <w:rFonts w:ascii="Arial" w:eastAsia="Calibri" w:hAnsi="Arial" w:cs="Arial"/>
                <w:b/>
                <w:bCs/>
                <w:color w:val="FFFFFF" w:themeColor="background1"/>
                <w:sz w:val="32"/>
                <w:szCs w:val="32"/>
              </w:rPr>
            </w:pPr>
            <w:r w:rsidRPr="006E566B">
              <w:rPr>
                <w:rFonts w:ascii="Arial" w:eastAsia="Calibri" w:hAnsi="Arial" w:cs="Arial"/>
                <w:b/>
                <w:bCs/>
                <w:color w:val="FFFFFF" w:themeColor="background1"/>
                <w:sz w:val="32"/>
                <w:szCs w:val="32"/>
              </w:rPr>
              <w:t>Culture-Based Mathematics</w:t>
            </w:r>
          </w:p>
        </w:tc>
      </w:tr>
    </w:tbl>
    <w:p w14:paraId="5E495765" w14:textId="77777777" w:rsidR="006E566B" w:rsidRPr="000906FE" w:rsidRDefault="006E566B" w:rsidP="006E566B">
      <w:pPr>
        <w:pStyle w:val="NoSpacing"/>
        <w:rPr>
          <w:rFonts w:ascii="Arial" w:hAnsi="Arial" w:cs="Arial"/>
        </w:rPr>
      </w:pPr>
    </w:p>
    <w:p w14:paraId="7A85B03B" w14:textId="77777777" w:rsidR="00630C96" w:rsidRPr="00630C96" w:rsidRDefault="00630C96" w:rsidP="00630C96">
      <w:pPr>
        <w:rPr>
          <w:rFonts w:ascii="Arial" w:eastAsia="Calibri Light" w:hAnsi="Arial" w:cs="Arial"/>
          <w:color w:val="000000" w:themeColor="text1"/>
          <w:sz w:val="24"/>
          <w:szCs w:val="24"/>
        </w:rPr>
      </w:pPr>
      <w:r w:rsidRPr="00630C96">
        <w:rPr>
          <w:rFonts w:ascii="Arial" w:eastAsia="Calibri Light" w:hAnsi="Arial" w:cs="Arial"/>
          <w:color w:val="000000" w:themeColor="text1"/>
          <w:sz w:val="24"/>
          <w:szCs w:val="24"/>
        </w:rPr>
        <w:t>The effective use of inclusive practices can be told through stories that show how intentionality, thoughtfulness, and care ensure that all students are seen and heard in the mathematics classroom. How do we nurture and foster student identity and agency in the mathematics classroom? Culture-based mathematics instructional practices are a vital component of the mathematics classroom; what happens when we ground instruction and student learning in the values, norms, knowledge, beliefs, practices, experiences, and language that are the foundation to students' cultural identity? How do we transform the teaching and learning of mathematics through practices that are anti-racist; nurture students’ positive mathematical identities; disrupt systems of oppression by challenging spaces of marginality and privilege within classrooms; and nurture students’ mathematical agency, belonging, and joy?</w:t>
      </w:r>
    </w:p>
    <w:tbl>
      <w:tblPr>
        <w:tblW w:w="9625" w:type="dxa"/>
        <w:tblInd w:w="-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9625"/>
      </w:tblGrid>
      <w:tr w:rsidR="00C00683" w:rsidRPr="000906FE" w14:paraId="52BEF4EF" w14:textId="77777777" w:rsidTr="00E8368B">
        <w:tc>
          <w:tcPr>
            <w:tcW w:w="9625" w:type="dxa"/>
            <w:shd w:val="clear" w:color="auto" w:fill="306664"/>
            <w:tcMar>
              <w:top w:w="120" w:type="dxa"/>
              <w:left w:w="120" w:type="dxa"/>
              <w:bottom w:w="120" w:type="dxa"/>
              <w:right w:w="120" w:type="dxa"/>
            </w:tcMar>
            <w:vAlign w:val="center"/>
            <w:hideMark/>
          </w:tcPr>
          <w:p w14:paraId="78961B3F" w14:textId="76B24D09" w:rsidR="00C00683" w:rsidRPr="000906FE" w:rsidRDefault="750F7C2B" w:rsidP="07F5B42C">
            <w:pPr>
              <w:spacing w:after="0" w:line="240" w:lineRule="auto"/>
              <w:jc w:val="center"/>
              <w:rPr>
                <w:rFonts w:ascii="Arial" w:eastAsia="Times New Roman" w:hAnsi="Arial" w:cs="Arial"/>
                <w:b/>
                <w:bCs/>
                <w:color w:val="FFFFFF" w:themeColor="background1"/>
                <w:sz w:val="36"/>
                <w:szCs w:val="36"/>
              </w:rPr>
            </w:pPr>
            <w:r w:rsidRPr="000906FE">
              <w:rPr>
                <w:rFonts w:ascii="Arial" w:eastAsia="Times New Roman" w:hAnsi="Arial" w:cs="Arial"/>
                <w:b/>
                <w:bCs/>
                <w:color w:val="FFFFFF" w:themeColor="background1"/>
                <w:sz w:val="36"/>
                <w:szCs w:val="36"/>
              </w:rPr>
              <w:t>Registration Rates</w:t>
            </w:r>
          </w:p>
        </w:tc>
      </w:tr>
      <w:tr w:rsidR="00C00683" w:rsidRPr="000906FE" w14:paraId="36495D17" w14:textId="77777777" w:rsidTr="0027413D">
        <w:tc>
          <w:tcPr>
            <w:tcW w:w="9625" w:type="dxa"/>
            <w:shd w:val="clear" w:color="auto" w:fill="FFFFFF" w:themeFill="background1"/>
            <w:tcMar>
              <w:top w:w="120" w:type="dxa"/>
              <w:left w:w="120" w:type="dxa"/>
              <w:bottom w:w="120" w:type="dxa"/>
              <w:right w:w="120" w:type="dxa"/>
            </w:tcMar>
            <w:hideMark/>
          </w:tcPr>
          <w:p w14:paraId="02C763B9" w14:textId="76574A8B" w:rsidR="00C00683" w:rsidRPr="009F0FDB" w:rsidRDefault="00693ED8" w:rsidP="00477940">
            <w:pPr>
              <w:spacing w:after="0" w:line="240" w:lineRule="auto"/>
              <w:rPr>
                <w:rFonts w:ascii="Arial" w:eastAsia="Times New Roman" w:hAnsi="Arial" w:cs="Arial"/>
                <w:color w:val="333333"/>
                <w:sz w:val="24"/>
                <w:szCs w:val="24"/>
              </w:rPr>
            </w:pPr>
            <w:r w:rsidRPr="009F0FDB">
              <w:rPr>
                <w:rFonts w:ascii="Arial" w:eastAsia="Times New Roman" w:hAnsi="Arial" w:cs="Arial"/>
                <w:color w:val="333333"/>
                <w:sz w:val="24"/>
                <w:szCs w:val="24"/>
              </w:rPr>
              <w:t xml:space="preserve">The most </w:t>
            </w:r>
            <w:r w:rsidR="00B15F43">
              <w:rPr>
                <w:rFonts w:ascii="Arial" w:eastAsia="Times New Roman" w:hAnsi="Arial" w:cs="Arial"/>
                <w:color w:val="333333"/>
                <w:sz w:val="24"/>
                <w:szCs w:val="24"/>
              </w:rPr>
              <w:t>up-to-date</w:t>
            </w:r>
            <w:r w:rsidRPr="009F0FDB">
              <w:rPr>
                <w:rFonts w:ascii="Arial" w:eastAsia="Times New Roman" w:hAnsi="Arial" w:cs="Arial"/>
                <w:color w:val="333333"/>
                <w:sz w:val="24"/>
                <w:szCs w:val="24"/>
              </w:rPr>
              <w:t xml:space="preserve"> rates can be found </w:t>
            </w:r>
            <w:hyperlink r:id="rId15" w:anchor="Rates" w:history="1">
              <w:r w:rsidRPr="00630C96">
                <w:rPr>
                  <w:rStyle w:val="Hyperlink"/>
                  <w:b/>
                  <w:bCs/>
                  <w:sz w:val="24"/>
                  <w:szCs w:val="24"/>
                </w:rPr>
                <w:t>online</w:t>
              </w:r>
            </w:hyperlink>
            <w:r w:rsidRPr="009F0FDB">
              <w:rPr>
                <w:rFonts w:ascii="Arial" w:eastAsia="Times New Roman" w:hAnsi="Arial" w:cs="Arial"/>
                <w:color w:val="333333"/>
                <w:sz w:val="24"/>
                <w:szCs w:val="24"/>
              </w:rPr>
              <w:t xml:space="preserve">. </w:t>
            </w:r>
            <w:r w:rsidR="00A759E4" w:rsidRPr="009F0FDB">
              <w:rPr>
                <w:rFonts w:ascii="Arial" w:eastAsia="Times New Roman" w:hAnsi="Arial" w:cs="Arial"/>
                <w:color w:val="333333"/>
                <w:sz w:val="24"/>
                <w:szCs w:val="24"/>
              </w:rPr>
              <w:t xml:space="preserve"> </w:t>
            </w:r>
          </w:p>
        </w:tc>
      </w:tr>
    </w:tbl>
    <w:p w14:paraId="656C95BF" w14:textId="77777777" w:rsidR="006767F9" w:rsidRDefault="006767F9"/>
    <w:tbl>
      <w:tblPr>
        <w:tblStyle w:val="TableGrid"/>
        <w:tblW w:w="9360" w:type="dxa"/>
        <w:tblInd w:w="-5" w:type="dxa"/>
        <w:tblLook w:val="04A0" w:firstRow="1" w:lastRow="0" w:firstColumn="1" w:lastColumn="0" w:noHBand="0" w:noVBand="1"/>
      </w:tblPr>
      <w:tblGrid>
        <w:gridCol w:w="9360"/>
      </w:tblGrid>
      <w:tr w:rsidR="006767F9" w:rsidRPr="000906FE" w14:paraId="1A837C0B" w14:textId="77777777" w:rsidTr="00E8368B">
        <w:tc>
          <w:tcPr>
            <w:tcW w:w="9360" w:type="dxa"/>
            <w:shd w:val="clear" w:color="auto" w:fill="306664"/>
          </w:tcPr>
          <w:p w14:paraId="11B9A88A" w14:textId="77777777" w:rsidR="006767F9" w:rsidRPr="000906FE" w:rsidRDefault="006767F9">
            <w:pPr>
              <w:jc w:val="center"/>
              <w:rPr>
                <w:rFonts w:ascii="Arial" w:hAnsi="Arial" w:cs="Arial"/>
                <w:b/>
                <w:iCs/>
                <w:color w:val="FFFFFF" w:themeColor="background1"/>
                <w:sz w:val="36"/>
                <w:szCs w:val="36"/>
              </w:rPr>
            </w:pPr>
            <w:r w:rsidRPr="000906FE">
              <w:rPr>
                <w:rFonts w:ascii="Arial" w:hAnsi="Arial" w:cs="Arial"/>
                <w:b/>
                <w:iCs/>
                <w:color w:val="FFFFFF" w:themeColor="background1"/>
                <w:sz w:val="36"/>
                <w:szCs w:val="36"/>
              </w:rPr>
              <w:t>Sample Justification Letter</w:t>
            </w:r>
          </w:p>
        </w:tc>
      </w:tr>
      <w:tr w:rsidR="006767F9" w:rsidRPr="000906FE" w14:paraId="7B086575" w14:textId="77777777">
        <w:tc>
          <w:tcPr>
            <w:tcW w:w="9360" w:type="dxa"/>
            <w:shd w:val="clear" w:color="auto" w:fill="DBE5F1" w:themeFill="accent1" w:themeFillTint="33"/>
          </w:tcPr>
          <w:p w14:paraId="413A7788" w14:textId="47D9EAEC" w:rsidR="006767F9" w:rsidRPr="000906FE" w:rsidRDefault="006767F9">
            <w:pPr>
              <w:rPr>
                <w:rFonts w:ascii="Arial" w:hAnsi="Arial" w:cs="Arial"/>
                <w:bCs/>
                <w:iCs/>
                <w:color w:val="000000"/>
                <w:sz w:val="24"/>
                <w:szCs w:val="24"/>
              </w:rPr>
            </w:pPr>
            <w:r>
              <w:rPr>
                <w:rFonts w:ascii="Arial" w:hAnsi="Arial" w:cs="Arial"/>
                <w:bCs/>
                <w:iCs/>
                <w:sz w:val="24"/>
                <w:szCs w:val="24"/>
              </w:rPr>
              <w:t>Personalize and</w:t>
            </w:r>
            <w:r w:rsidRPr="000906FE">
              <w:rPr>
                <w:rFonts w:ascii="Arial" w:hAnsi="Arial" w:cs="Arial"/>
                <w:bCs/>
                <w:iCs/>
                <w:sz w:val="24"/>
                <w:szCs w:val="24"/>
              </w:rPr>
              <w:t xml:space="preserve"> use this draft letter to help gain approval to attend the </w:t>
            </w:r>
            <w:r w:rsidR="00FE1E8F" w:rsidRPr="00411698">
              <w:rPr>
                <w:rFonts w:ascii="Arial" w:hAnsi="Arial" w:cs="Arial"/>
                <w:b/>
                <w:iCs/>
                <w:sz w:val="24"/>
                <w:szCs w:val="24"/>
              </w:rPr>
              <w:t>NCTM 2023 Virtual Conference</w:t>
            </w:r>
            <w:r w:rsidRPr="000906FE">
              <w:rPr>
                <w:rFonts w:ascii="Arial" w:hAnsi="Arial" w:cs="Arial"/>
                <w:bCs/>
                <w:iCs/>
                <w:sz w:val="24"/>
                <w:szCs w:val="24"/>
              </w:rPr>
              <w:t xml:space="preserve">. </w:t>
            </w:r>
            <w:r>
              <w:rPr>
                <w:rFonts w:ascii="Arial" w:hAnsi="Arial" w:cs="Arial"/>
                <w:bCs/>
                <w:iCs/>
                <w:sz w:val="24"/>
                <w:szCs w:val="24"/>
              </w:rPr>
              <w:t xml:space="preserve">We recommend downloading this portion as a word document to modify and share with your supervisor.  </w:t>
            </w:r>
          </w:p>
        </w:tc>
      </w:tr>
    </w:tbl>
    <w:p w14:paraId="3D20DE9C" w14:textId="77777777" w:rsidR="006767F9" w:rsidRDefault="006767F9" w:rsidP="006767F9">
      <w:pPr>
        <w:spacing w:after="0" w:line="252" w:lineRule="auto"/>
        <w:rPr>
          <w:rFonts w:ascii="Arial" w:hAnsi="Arial" w:cs="Arial"/>
          <w:sz w:val="24"/>
          <w:szCs w:val="24"/>
        </w:rPr>
      </w:pPr>
    </w:p>
    <w:p w14:paraId="1B7F0C07" w14:textId="2994662F" w:rsidR="006767F9" w:rsidRPr="004379E7" w:rsidRDefault="006767F9" w:rsidP="006767F9">
      <w:pPr>
        <w:spacing w:after="0" w:line="252" w:lineRule="auto"/>
        <w:rPr>
          <w:rFonts w:ascii="Arial" w:hAnsi="Arial" w:cs="Arial"/>
          <w:sz w:val="24"/>
          <w:szCs w:val="24"/>
        </w:rPr>
      </w:pPr>
      <w:r w:rsidRPr="004379E7">
        <w:rPr>
          <w:rFonts w:ascii="Arial" w:hAnsi="Arial" w:cs="Arial"/>
          <w:sz w:val="24"/>
          <w:szCs w:val="24"/>
        </w:rPr>
        <w:t>&lt;</w:t>
      </w:r>
      <w:r w:rsidRPr="004379E7">
        <w:rPr>
          <w:rFonts w:ascii="Arial" w:hAnsi="Arial" w:cs="Arial"/>
          <w:sz w:val="24"/>
          <w:szCs w:val="24"/>
          <w:highlight w:val="yellow"/>
        </w:rPr>
        <w:t>Date</w:t>
      </w:r>
      <w:r w:rsidRPr="004379E7">
        <w:rPr>
          <w:rFonts w:ascii="Arial" w:hAnsi="Arial" w:cs="Arial"/>
          <w:sz w:val="24"/>
          <w:szCs w:val="24"/>
        </w:rPr>
        <w:t>&gt;</w:t>
      </w:r>
    </w:p>
    <w:p w14:paraId="73FD3857" w14:textId="08A54BCE" w:rsidR="006767F9" w:rsidRPr="000906FE" w:rsidRDefault="006767F9" w:rsidP="006767F9">
      <w:pPr>
        <w:spacing w:after="0" w:line="252" w:lineRule="auto"/>
        <w:jc w:val="center"/>
        <w:rPr>
          <w:rFonts w:ascii="Arial" w:hAnsi="Arial" w:cs="Arial"/>
          <w:b/>
          <w:bCs/>
          <w:color w:val="000000"/>
          <w:sz w:val="24"/>
          <w:szCs w:val="24"/>
        </w:rPr>
      </w:pPr>
      <w:r w:rsidRPr="000906FE">
        <w:rPr>
          <w:rFonts w:ascii="Arial" w:hAnsi="Arial" w:cs="Arial"/>
          <w:b/>
          <w:bCs/>
          <w:color w:val="000000"/>
          <w:sz w:val="24"/>
          <w:szCs w:val="24"/>
        </w:rPr>
        <w:t xml:space="preserve">Request to Attend the </w:t>
      </w:r>
      <w:r w:rsidR="00FE1E8F">
        <w:rPr>
          <w:rFonts w:ascii="Arial" w:hAnsi="Arial" w:cs="Arial"/>
          <w:b/>
          <w:bCs/>
          <w:color w:val="000000"/>
          <w:sz w:val="24"/>
          <w:szCs w:val="24"/>
        </w:rPr>
        <w:t>NCTM 2023 Virtual Conference</w:t>
      </w:r>
    </w:p>
    <w:p w14:paraId="696A8AAD" w14:textId="639636FC" w:rsidR="00F54B80" w:rsidRDefault="00F71C61" w:rsidP="00F54B80">
      <w:pPr>
        <w:spacing w:after="0" w:line="252" w:lineRule="auto"/>
        <w:jc w:val="center"/>
        <w:rPr>
          <w:rFonts w:ascii="Arial" w:hAnsi="Arial" w:cs="Arial"/>
          <w:b/>
          <w:bCs/>
          <w:sz w:val="24"/>
          <w:szCs w:val="24"/>
        </w:rPr>
      </w:pPr>
      <w:hyperlink r:id="rId16" w:history="1">
        <w:r w:rsidR="00D625A4" w:rsidRPr="00061990">
          <w:rPr>
            <w:rStyle w:val="Hyperlink"/>
            <w:rFonts w:ascii="Arial" w:hAnsi="Arial" w:cs="Arial"/>
            <w:b/>
            <w:bCs/>
            <w:sz w:val="24"/>
            <w:szCs w:val="24"/>
          </w:rPr>
          <w:t>www.nctm.org/virtual2023/</w:t>
        </w:r>
      </w:hyperlink>
    </w:p>
    <w:p w14:paraId="19F29879" w14:textId="3A6FADC7" w:rsidR="006767F9" w:rsidRPr="000906FE" w:rsidRDefault="006767F9" w:rsidP="006767F9">
      <w:pPr>
        <w:spacing w:after="0" w:line="252" w:lineRule="auto"/>
        <w:rPr>
          <w:rFonts w:ascii="Arial" w:hAnsi="Arial" w:cs="Arial"/>
          <w:color w:val="000000"/>
          <w:sz w:val="24"/>
          <w:szCs w:val="24"/>
        </w:rPr>
      </w:pPr>
      <w:r w:rsidRPr="000906FE">
        <w:rPr>
          <w:rFonts w:ascii="Arial" w:hAnsi="Arial" w:cs="Arial"/>
          <w:color w:val="000000"/>
          <w:sz w:val="24"/>
          <w:szCs w:val="24"/>
        </w:rPr>
        <w:t>Dear &lt;</w:t>
      </w:r>
      <w:r w:rsidRPr="000906FE">
        <w:rPr>
          <w:rFonts w:ascii="Arial" w:hAnsi="Arial" w:cs="Arial"/>
          <w:color w:val="000000"/>
          <w:sz w:val="24"/>
          <w:szCs w:val="24"/>
          <w:highlight w:val="yellow"/>
        </w:rPr>
        <w:t>Colleague</w:t>
      </w:r>
      <w:r w:rsidRPr="000906FE">
        <w:rPr>
          <w:rFonts w:ascii="Arial" w:hAnsi="Arial" w:cs="Arial"/>
          <w:color w:val="000000"/>
          <w:sz w:val="24"/>
          <w:szCs w:val="24"/>
        </w:rPr>
        <w:t xml:space="preserve">&gt;, </w:t>
      </w:r>
    </w:p>
    <w:p w14:paraId="0AD01C59" w14:textId="77777777" w:rsidR="006767F9" w:rsidRPr="000906FE" w:rsidRDefault="006767F9" w:rsidP="006767F9">
      <w:pPr>
        <w:spacing w:after="0" w:line="252" w:lineRule="auto"/>
        <w:rPr>
          <w:rFonts w:ascii="Arial" w:hAnsi="Arial" w:cs="Arial"/>
          <w:color w:val="000000"/>
          <w:sz w:val="24"/>
          <w:szCs w:val="24"/>
        </w:rPr>
      </w:pPr>
    </w:p>
    <w:p w14:paraId="6CDC3342" w14:textId="49869B61" w:rsidR="006767F9" w:rsidRDefault="006767F9" w:rsidP="006767F9">
      <w:pPr>
        <w:spacing w:after="0" w:line="252" w:lineRule="auto"/>
        <w:rPr>
          <w:rFonts w:ascii="Arial" w:hAnsi="Arial" w:cs="Arial"/>
          <w:sz w:val="24"/>
          <w:szCs w:val="24"/>
        </w:rPr>
      </w:pPr>
      <w:r w:rsidRPr="000906FE">
        <w:rPr>
          <w:rFonts w:ascii="Arial" w:hAnsi="Arial" w:cs="Arial"/>
          <w:sz w:val="24"/>
          <w:szCs w:val="24"/>
        </w:rPr>
        <w:t xml:space="preserve">At the NCTM </w:t>
      </w:r>
      <w:r w:rsidR="004B5445">
        <w:rPr>
          <w:rFonts w:ascii="Arial" w:hAnsi="Arial" w:cs="Arial"/>
          <w:sz w:val="24"/>
          <w:szCs w:val="24"/>
        </w:rPr>
        <w:t>2023 Virtual Conference</w:t>
      </w:r>
      <w:r w:rsidRPr="000906FE">
        <w:rPr>
          <w:rFonts w:ascii="Arial" w:hAnsi="Arial" w:cs="Arial"/>
          <w:sz w:val="24"/>
          <w:szCs w:val="24"/>
        </w:rPr>
        <w:t xml:space="preserve">, educators at all levels will </w:t>
      </w:r>
      <w:r w:rsidR="00724883">
        <w:rPr>
          <w:rFonts w:ascii="Arial" w:hAnsi="Arial" w:cs="Arial"/>
          <w:sz w:val="24"/>
          <w:szCs w:val="24"/>
        </w:rPr>
        <w:t xml:space="preserve">virtually </w:t>
      </w:r>
      <w:r>
        <w:rPr>
          <w:rFonts w:ascii="Arial" w:hAnsi="Arial" w:cs="Arial"/>
          <w:sz w:val="24"/>
          <w:szCs w:val="24"/>
        </w:rPr>
        <w:t>come</w:t>
      </w:r>
      <w:r w:rsidRPr="000906FE">
        <w:rPr>
          <w:rFonts w:ascii="Arial" w:hAnsi="Arial" w:cs="Arial"/>
          <w:sz w:val="24"/>
          <w:szCs w:val="24"/>
        </w:rPr>
        <w:t xml:space="preserve"> together to enhance their professional skills, knowledge, and careers. I would like to </w:t>
      </w:r>
      <w:r w:rsidR="00724883">
        <w:rPr>
          <w:rFonts w:ascii="Arial" w:hAnsi="Arial" w:cs="Arial"/>
          <w:sz w:val="24"/>
          <w:szCs w:val="24"/>
        </w:rPr>
        <w:t>participate in</w:t>
      </w:r>
      <w:r w:rsidRPr="000906FE">
        <w:rPr>
          <w:rFonts w:ascii="Arial" w:hAnsi="Arial" w:cs="Arial"/>
          <w:sz w:val="24"/>
          <w:szCs w:val="24"/>
        </w:rPr>
        <w:t xml:space="preserve"> this event, which is scheduled for </w:t>
      </w:r>
      <w:r w:rsidR="00444453">
        <w:rPr>
          <w:rFonts w:ascii="Arial" w:hAnsi="Arial" w:cs="Arial"/>
          <w:sz w:val="24"/>
          <w:szCs w:val="24"/>
        </w:rPr>
        <w:t>March 29–April 1, 2023</w:t>
      </w:r>
      <w:r w:rsidRPr="000906FE">
        <w:rPr>
          <w:rFonts w:ascii="Arial" w:hAnsi="Arial" w:cs="Arial"/>
          <w:sz w:val="24"/>
          <w:szCs w:val="24"/>
        </w:rPr>
        <w:t xml:space="preserve">, to learn best </w:t>
      </w:r>
      <w:r>
        <w:rPr>
          <w:rFonts w:ascii="Arial" w:hAnsi="Arial" w:cs="Arial"/>
          <w:sz w:val="24"/>
          <w:szCs w:val="24"/>
        </w:rPr>
        <w:t xml:space="preserve">teaching </w:t>
      </w:r>
      <w:r w:rsidRPr="000906FE">
        <w:rPr>
          <w:rFonts w:ascii="Arial" w:hAnsi="Arial" w:cs="Arial"/>
          <w:sz w:val="24"/>
          <w:szCs w:val="24"/>
        </w:rPr>
        <w:t xml:space="preserve">practices </w:t>
      </w:r>
      <w:r>
        <w:rPr>
          <w:rFonts w:ascii="Arial" w:hAnsi="Arial" w:cs="Arial"/>
          <w:sz w:val="24"/>
          <w:szCs w:val="24"/>
        </w:rPr>
        <w:t xml:space="preserve">to </w:t>
      </w:r>
      <w:r>
        <w:rPr>
          <w:rFonts w:ascii="Arial" w:eastAsia="Calibri Light" w:hAnsi="Arial" w:cs="Arial"/>
          <w:color w:val="000000" w:themeColor="text1"/>
          <w:sz w:val="24"/>
          <w:szCs w:val="24"/>
        </w:rPr>
        <w:t>build</w:t>
      </w:r>
      <w:r w:rsidRPr="000906FE">
        <w:rPr>
          <w:rFonts w:ascii="Arial" w:eastAsia="Calibri Light" w:hAnsi="Arial" w:cs="Arial"/>
          <w:color w:val="000000" w:themeColor="text1"/>
          <w:sz w:val="24"/>
          <w:szCs w:val="24"/>
        </w:rPr>
        <w:t xml:space="preserve"> a strong foundation of deep mathematical understanding</w:t>
      </w:r>
      <w:r w:rsidRPr="000906FE">
        <w:rPr>
          <w:rFonts w:ascii="Arial" w:hAnsi="Arial" w:cs="Arial"/>
          <w:sz w:val="24"/>
          <w:szCs w:val="24"/>
        </w:rPr>
        <w:t xml:space="preserve"> and </w:t>
      </w:r>
      <w:r>
        <w:rPr>
          <w:rFonts w:ascii="Arial" w:hAnsi="Arial" w:cs="Arial"/>
          <w:sz w:val="24"/>
          <w:szCs w:val="24"/>
        </w:rPr>
        <w:t xml:space="preserve">further our mathematics instruction for each and every student. </w:t>
      </w:r>
    </w:p>
    <w:p w14:paraId="34321C5F" w14:textId="77777777" w:rsidR="00891611" w:rsidRDefault="00891611" w:rsidP="006767F9">
      <w:pPr>
        <w:spacing w:after="0" w:line="252" w:lineRule="auto"/>
        <w:rPr>
          <w:rFonts w:ascii="Arial" w:hAnsi="Arial" w:cs="Arial"/>
          <w:sz w:val="24"/>
          <w:szCs w:val="24"/>
        </w:rPr>
      </w:pPr>
    </w:p>
    <w:p w14:paraId="583EDC99" w14:textId="35E8AD6B" w:rsidR="00891611" w:rsidRPr="000906FE" w:rsidRDefault="00891611" w:rsidP="006767F9">
      <w:pPr>
        <w:spacing w:after="0" w:line="252" w:lineRule="auto"/>
        <w:rPr>
          <w:rFonts w:ascii="Arial" w:hAnsi="Arial" w:cs="Arial"/>
          <w:sz w:val="24"/>
          <w:szCs w:val="24"/>
        </w:rPr>
      </w:pPr>
      <w:r w:rsidRPr="00891611">
        <w:rPr>
          <w:rFonts w:ascii="Arial" w:hAnsi="Arial" w:cs="Arial"/>
          <w:sz w:val="24"/>
          <w:szCs w:val="24"/>
        </w:rPr>
        <w:t xml:space="preserve">For an </w:t>
      </w:r>
      <w:r w:rsidRPr="00154E20">
        <w:rPr>
          <w:rFonts w:ascii="Arial" w:hAnsi="Arial" w:cs="Arial"/>
          <w:sz w:val="24"/>
          <w:szCs w:val="24"/>
          <w:highlight w:val="yellow"/>
        </w:rPr>
        <w:t>&lt;NCTM Member / Nonmember&gt;</w:t>
      </w:r>
      <w:r>
        <w:rPr>
          <w:rFonts w:ascii="Arial" w:hAnsi="Arial" w:cs="Arial"/>
          <w:sz w:val="24"/>
          <w:szCs w:val="24"/>
        </w:rPr>
        <w:t xml:space="preserve">, </w:t>
      </w:r>
      <w:r w:rsidRPr="00891611">
        <w:rPr>
          <w:rFonts w:ascii="Arial" w:hAnsi="Arial" w:cs="Arial"/>
          <w:sz w:val="24"/>
          <w:szCs w:val="24"/>
        </w:rPr>
        <w:t xml:space="preserve">the registration fee for the entire four-day conference would be </w:t>
      </w:r>
      <w:r w:rsidRPr="00154E20">
        <w:rPr>
          <w:rFonts w:ascii="Arial" w:hAnsi="Arial" w:cs="Arial"/>
          <w:sz w:val="24"/>
          <w:szCs w:val="24"/>
          <w:highlight w:val="yellow"/>
        </w:rPr>
        <w:t>$_______</w:t>
      </w:r>
      <w:r w:rsidRPr="00891611">
        <w:rPr>
          <w:rFonts w:ascii="Arial" w:hAnsi="Arial" w:cs="Arial"/>
          <w:sz w:val="24"/>
          <w:szCs w:val="24"/>
        </w:rPr>
        <w:t xml:space="preserve">. I believe that I would also benefit from attending a Preconference Workshop, </w:t>
      </w:r>
      <w:r w:rsidR="00292B50" w:rsidRPr="00292B50">
        <w:rPr>
          <w:rFonts w:ascii="Arial" w:hAnsi="Arial" w:cs="Arial"/>
          <w:i/>
          <w:iCs/>
          <w:sz w:val="24"/>
          <w:szCs w:val="24"/>
        </w:rPr>
        <w:t>Making Differentiated Instruction Work for Them and Work for You</w:t>
      </w:r>
      <w:r w:rsidRPr="00891611">
        <w:rPr>
          <w:rFonts w:ascii="Arial" w:hAnsi="Arial" w:cs="Arial"/>
          <w:sz w:val="24"/>
          <w:szCs w:val="24"/>
        </w:rPr>
        <w:t xml:space="preserve"> on </w:t>
      </w:r>
      <w:r w:rsidR="00292B50">
        <w:rPr>
          <w:rFonts w:ascii="Arial" w:hAnsi="Arial" w:cs="Arial"/>
          <w:sz w:val="24"/>
          <w:szCs w:val="24"/>
        </w:rPr>
        <w:t xml:space="preserve">March 29 </w:t>
      </w:r>
      <w:r w:rsidRPr="00891611">
        <w:rPr>
          <w:rFonts w:ascii="Arial" w:hAnsi="Arial" w:cs="Arial"/>
          <w:sz w:val="24"/>
          <w:szCs w:val="24"/>
        </w:rPr>
        <w:t>for an additional $</w:t>
      </w:r>
      <w:r w:rsidR="005F01E0">
        <w:rPr>
          <w:rFonts w:ascii="Arial" w:hAnsi="Arial" w:cs="Arial"/>
          <w:sz w:val="24"/>
          <w:szCs w:val="24"/>
        </w:rPr>
        <w:t>85</w:t>
      </w:r>
      <w:r w:rsidRPr="00891611">
        <w:rPr>
          <w:rFonts w:ascii="Arial" w:hAnsi="Arial" w:cs="Arial"/>
          <w:sz w:val="24"/>
          <w:szCs w:val="24"/>
        </w:rPr>
        <w:t xml:space="preserve">. The total cost for my participation would be </w:t>
      </w:r>
      <w:r w:rsidR="005F01E0" w:rsidRPr="00154E20">
        <w:rPr>
          <w:rFonts w:ascii="Arial" w:hAnsi="Arial" w:cs="Arial"/>
          <w:sz w:val="24"/>
          <w:szCs w:val="24"/>
          <w:highlight w:val="yellow"/>
        </w:rPr>
        <w:t>$_______</w:t>
      </w:r>
      <w:r w:rsidRPr="00891611">
        <w:rPr>
          <w:rFonts w:ascii="Arial" w:hAnsi="Arial" w:cs="Arial"/>
          <w:sz w:val="24"/>
          <w:szCs w:val="24"/>
        </w:rPr>
        <w:t>.</w:t>
      </w:r>
    </w:p>
    <w:p w14:paraId="74901453" w14:textId="77777777" w:rsidR="006767F9" w:rsidRPr="000906FE" w:rsidRDefault="006767F9" w:rsidP="006767F9">
      <w:pPr>
        <w:spacing w:after="0" w:line="252" w:lineRule="auto"/>
        <w:rPr>
          <w:rFonts w:ascii="Arial" w:hAnsi="Arial" w:cs="Arial"/>
          <w:sz w:val="24"/>
          <w:szCs w:val="24"/>
        </w:rPr>
      </w:pPr>
    </w:p>
    <w:p w14:paraId="5668B075" w14:textId="77777777" w:rsidR="006767F9" w:rsidRPr="000906FE" w:rsidRDefault="006767F9" w:rsidP="006767F9">
      <w:pPr>
        <w:spacing w:after="0" w:line="252" w:lineRule="auto"/>
        <w:rPr>
          <w:rFonts w:ascii="Arial" w:hAnsi="Arial" w:cs="Arial"/>
          <w:sz w:val="24"/>
          <w:szCs w:val="24"/>
        </w:rPr>
      </w:pPr>
      <w:r>
        <w:rPr>
          <w:rFonts w:ascii="Arial" w:hAnsi="Arial" w:cs="Arial"/>
          <w:sz w:val="24"/>
          <w:szCs w:val="24"/>
        </w:rPr>
        <w:t>At this event</w:t>
      </w:r>
      <w:r w:rsidRPr="000906FE">
        <w:rPr>
          <w:rFonts w:ascii="Arial" w:hAnsi="Arial" w:cs="Arial"/>
          <w:sz w:val="24"/>
          <w:szCs w:val="24"/>
        </w:rPr>
        <w:t>, I will select presentations (sessions, bursts, and workshops) specific to my grade level from the following topic strands:</w:t>
      </w:r>
    </w:p>
    <w:p w14:paraId="09465F89" w14:textId="77777777" w:rsidR="006767F9" w:rsidRPr="000906FE" w:rsidRDefault="006767F9" w:rsidP="006767F9">
      <w:pPr>
        <w:spacing w:after="0" w:line="252" w:lineRule="auto"/>
        <w:rPr>
          <w:rFonts w:ascii="Arial" w:hAnsi="Arial" w:cs="Arial"/>
          <w:sz w:val="24"/>
          <w:szCs w:val="24"/>
        </w:rPr>
      </w:pPr>
    </w:p>
    <w:p w14:paraId="6BCBB4E0" w14:textId="6A5DECAC" w:rsidR="006767F9" w:rsidRDefault="00F92411" w:rsidP="006767F9">
      <w:pPr>
        <w:pStyle w:val="ListParagraph"/>
        <w:numPr>
          <w:ilvl w:val="0"/>
          <w:numId w:val="12"/>
        </w:numPr>
        <w:rPr>
          <w:rFonts w:ascii="Arial" w:hAnsi="Arial" w:cs="Arial"/>
          <w:sz w:val="24"/>
          <w:szCs w:val="24"/>
        </w:rPr>
      </w:pPr>
      <w:r w:rsidRPr="00F92411">
        <w:rPr>
          <w:rFonts w:ascii="Arial" w:hAnsi="Arial" w:cs="Arial"/>
          <w:sz w:val="24"/>
          <w:szCs w:val="24"/>
        </w:rPr>
        <w:t>Changing Times: Dynamic Opportunities with Technology and Data</w:t>
      </w:r>
    </w:p>
    <w:p w14:paraId="39789390" w14:textId="77777777" w:rsidR="00F92411" w:rsidRDefault="00F92411" w:rsidP="006767F9">
      <w:pPr>
        <w:pStyle w:val="ListParagraph"/>
        <w:numPr>
          <w:ilvl w:val="0"/>
          <w:numId w:val="12"/>
        </w:numPr>
        <w:rPr>
          <w:rFonts w:ascii="Arial" w:hAnsi="Arial" w:cs="Arial"/>
          <w:sz w:val="24"/>
          <w:szCs w:val="24"/>
        </w:rPr>
      </w:pPr>
      <w:r w:rsidRPr="00F92411">
        <w:rPr>
          <w:rFonts w:ascii="Arial" w:hAnsi="Arial" w:cs="Arial"/>
          <w:sz w:val="24"/>
          <w:szCs w:val="24"/>
        </w:rPr>
        <w:t>Remixing Assessment: Using Assessment to Build Student Confidence</w:t>
      </w:r>
    </w:p>
    <w:p w14:paraId="72B4E2F5" w14:textId="77777777" w:rsidR="00F92411" w:rsidRDefault="00F92411" w:rsidP="006767F9">
      <w:pPr>
        <w:pStyle w:val="ListParagraph"/>
        <w:numPr>
          <w:ilvl w:val="0"/>
          <w:numId w:val="12"/>
        </w:numPr>
        <w:rPr>
          <w:rFonts w:ascii="Arial" w:hAnsi="Arial" w:cs="Arial"/>
          <w:sz w:val="24"/>
          <w:szCs w:val="24"/>
        </w:rPr>
      </w:pPr>
      <w:r w:rsidRPr="00F92411">
        <w:rPr>
          <w:rFonts w:ascii="Arial" w:hAnsi="Arial" w:cs="Arial"/>
          <w:sz w:val="24"/>
          <w:szCs w:val="24"/>
        </w:rPr>
        <w:t>Beyond School Walls: Teaching and Learning Mathematics in Multiple Settings</w:t>
      </w:r>
    </w:p>
    <w:p w14:paraId="296040A6" w14:textId="77777777" w:rsidR="00E57C9D" w:rsidRDefault="00E57C9D" w:rsidP="006767F9">
      <w:pPr>
        <w:pStyle w:val="ListParagraph"/>
        <w:numPr>
          <w:ilvl w:val="0"/>
          <w:numId w:val="12"/>
        </w:numPr>
        <w:rPr>
          <w:rFonts w:ascii="Arial" w:hAnsi="Arial" w:cs="Arial"/>
          <w:sz w:val="24"/>
          <w:szCs w:val="24"/>
        </w:rPr>
      </w:pPr>
      <w:r w:rsidRPr="00E57C9D">
        <w:rPr>
          <w:rFonts w:ascii="Arial" w:hAnsi="Arial" w:cs="Arial"/>
          <w:sz w:val="24"/>
          <w:szCs w:val="24"/>
        </w:rPr>
        <w:t>The Power of Unity: Building Partnerships for Collective Voice and Action</w:t>
      </w:r>
    </w:p>
    <w:p w14:paraId="5A8ECDA2" w14:textId="19422E8F" w:rsidR="00E57C9D" w:rsidRDefault="00E57C9D" w:rsidP="006767F9">
      <w:pPr>
        <w:pStyle w:val="ListParagraph"/>
        <w:numPr>
          <w:ilvl w:val="0"/>
          <w:numId w:val="12"/>
        </w:numPr>
        <w:rPr>
          <w:rFonts w:ascii="Arial" w:hAnsi="Arial" w:cs="Arial"/>
          <w:sz w:val="24"/>
          <w:szCs w:val="24"/>
        </w:rPr>
      </w:pPr>
      <w:r w:rsidRPr="00E57C9D">
        <w:rPr>
          <w:rFonts w:ascii="Arial" w:hAnsi="Arial" w:cs="Arial"/>
          <w:sz w:val="24"/>
          <w:szCs w:val="24"/>
        </w:rPr>
        <w:t>Express Yourself: (Re)engaging Students with Doing and Learning Mathematics</w:t>
      </w:r>
    </w:p>
    <w:p w14:paraId="1C53455D" w14:textId="7B4723ED" w:rsidR="006767F9" w:rsidRDefault="00011B2D" w:rsidP="006767F9">
      <w:pPr>
        <w:pStyle w:val="ListParagraph"/>
        <w:numPr>
          <w:ilvl w:val="0"/>
          <w:numId w:val="12"/>
        </w:numPr>
        <w:rPr>
          <w:rFonts w:ascii="Arial" w:hAnsi="Arial" w:cs="Arial"/>
          <w:sz w:val="24"/>
          <w:szCs w:val="24"/>
        </w:rPr>
      </w:pPr>
      <w:r w:rsidRPr="00011B2D">
        <w:rPr>
          <w:rFonts w:ascii="Arial" w:hAnsi="Arial" w:cs="Arial"/>
          <w:sz w:val="24"/>
          <w:szCs w:val="24"/>
        </w:rPr>
        <w:t>Transformative Power: Engaging in Inclusive Culture-Based Mathematics</w:t>
      </w:r>
    </w:p>
    <w:p w14:paraId="4198CA71" w14:textId="77777777" w:rsidR="006767F9" w:rsidRDefault="006767F9" w:rsidP="006767F9">
      <w:pPr>
        <w:spacing w:after="0" w:line="252" w:lineRule="auto"/>
        <w:rPr>
          <w:rFonts w:ascii="Arial" w:hAnsi="Arial" w:cs="Arial"/>
          <w:sz w:val="24"/>
          <w:szCs w:val="24"/>
        </w:rPr>
      </w:pPr>
      <w:r w:rsidRPr="000906FE">
        <w:rPr>
          <w:rFonts w:ascii="Arial" w:hAnsi="Arial" w:cs="Arial"/>
          <w:sz w:val="24"/>
          <w:szCs w:val="24"/>
        </w:rPr>
        <w:t>My participation in this program will complement our school’s objectives, and I plan to return with resources to share what I’ve learned with my peers, and to give our students the tools they need to succeed.</w:t>
      </w:r>
    </w:p>
    <w:p w14:paraId="1D9B19BC" w14:textId="77777777" w:rsidR="006767F9" w:rsidRPr="000906FE" w:rsidRDefault="006767F9" w:rsidP="006767F9">
      <w:pPr>
        <w:spacing w:after="0" w:line="252" w:lineRule="auto"/>
        <w:rPr>
          <w:rFonts w:ascii="Arial" w:hAnsi="Arial" w:cs="Arial"/>
          <w:sz w:val="24"/>
          <w:szCs w:val="24"/>
        </w:rPr>
      </w:pPr>
    </w:p>
    <w:p w14:paraId="6236FC1D" w14:textId="77777777" w:rsidR="006767F9" w:rsidRPr="000906FE" w:rsidRDefault="006767F9" w:rsidP="006767F9">
      <w:pPr>
        <w:spacing w:after="0" w:line="252" w:lineRule="auto"/>
        <w:rPr>
          <w:rFonts w:ascii="Arial" w:hAnsi="Arial" w:cs="Arial"/>
          <w:sz w:val="24"/>
          <w:szCs w:val="24"/>
        </w:rPr>
      </w:pPr>
      <w:r w:rsidRPr="000906FE">
        <w:rPr>
          <w:rFonts w:ascii="Arial" w:hAnsi="Arial" w:cs="Arial"/>
          <w:sz w:val="24"/>
          <w:szCs w:val="24"/>
        </w:rPr>
        <w:t>Sincerely,</w:t>
      </w:r>
    </w:p>
    <w:p w14:paraId="38DE9140" w14:textId="74A711F3" w:rsidR="00C24E9E" w:rsidRDefault="006767F9" w:rsidP="00190CB5">
      <w:pPr>
        <w:spacing w:after="0" w:line="252" w:lineRule="auto"/>
        <w:rPr>
          <w:rFonts w:ascii="Arial" w:hAnsi="Arial" w:cs="Arial"/>
          <w:b/>
          <w:i/>
          <w:color w:val="000000" w:themeColor="text1"/>
        </w:rPr>
        <w:sectPr w:rsidR="00C24E9E" w:rsidSect="001A2939">
          <w:headerReference w:type="default" r:id="rId17"/>
          <w:footerReference w:type="default" r:id="rId18"/>
          <w:footerReference w:type="first" r:id="rId19"/>
          <w:pgSz w:w="12240" w:h="15840"/>
          <w:pgMar w:top="1170" w:right="1440" w:bottom="1080" w:left="1440" w:header="720" w:footer="270" w:gutter="0"/>
          <w:cols w:space="720"/>
          <w:docGrid w:linePitch="360"/>
        </w:sectPr>
      </w:pPr>
      <w:r w:rsidRPr="000906FE">
        <w:rPr>
          <w:rFonts w:ascii="Arial" w:hAnsi="Arial" w:cs="Arial"/>
          <w:b/>
          <w:i/>
          <w:sz w:val="21"/>
          <w:szCs w:val="21"/>
        </w:rPr>
        <w:t>&lt;</w:t>
      </w:r>
      <w:r w:rsidRPr="000906FE">
        <w:rPr>
          <w:rFonts w:ascii="Arial" w:hAnsi="Arial" w:cs="Arial"/>
          <w:b/>
          <w:i/>
          <w:sz w:val="21"/>
          <w:szCs w:val="21"/>
          <w:highlight w:val="yellow"/>
        </w:rPr>
        <w:t>Your Full Name</w:t>
      </w:r>
      <w:r w:rsidRPr="000906FE">
        <w:rPr>
          <w:rFonts w:ascii="Arial" w:hAnsi="Arial" w:cs="Arial"/>
          <w:b/>
          <w:i/>
          <w:sz w:val="21"/>
          <w:szCs w:val="21"/>
        </w:rPr>
        <w:t>&gt;</w:t>
      </w:r>
    </w:p>
    <w:p w14:paraId="5A632CE1" w14:textId="126BD5AF" w:rsidR="003A43CC" w:rsidRPr="000906FE" w:rsidRDefault="003A43CC" w:rsidP="00BF78F0">
      <w:pPr>
        <w:pStyle w:val="NormalWeb"/>
        <w:rPr>
          <w:rFonts w:ascii="Arial" w:eastAsia="MS Gothic" w:hAnsi="Arial" w:cs="Arial"/>
        </w:rPr>
      </w:pPr>
    </w:p>
    <w:sectPr w:rsidR="003A43CC" w:rsidRPr="000906FE" w:rsidSect="002B5D84">
      <w:pgSz w:w="12240" w:h="15840"/>
      <w:pgMar w:top="1440" w:right="1440" w:bottom="1440" w:left="1440" w:header="720" w:footer="27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onda Long" w:date="2022-11-10T09:33:00Z" w:initials="CL">
    <w:p w14:paraId="0F08B854" w14:textId="6796C06C" w:rsidR="00A722E7" w:rsidRDefault="00A722E7">
      <w:pPr>
        <w:pStyle w:val="CommentText"/>
      </w:pPr>
      <w:r>
        <w:rPr>
          <w:rStyle w:val="CommentReference"/>
        </w:rPr>
        <w:annotationRef/>
      </w:r>
      <w:r>
        <w:t>I think a word is missing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8B8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74404" w16cex:dateUtc="2022-11-10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8B854" w16cid:durableId="271744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1A9F" w14:textId="77777777" w:rsidR="00D3595F" w:rsidRDefault="00D3595F" w:rsidP="00C72C2D">
      <w:pPr>
        <w:spacing w:after="0" w:line="240" w:lineRule="auto"/>
      </w:pPr>
      <w:r>
        <w:separator/>
      </w:r>
    </w:p>
  </w:endnote>
  <w:endnote w:type="continuationSeparator" w:id="0">
    <w:p w14:paraId="15FED17D" w14:textId="77777777" w:rsidR="00D3595F" w:rsidRDefault="00D3595F" w:rsidP="00C72C2D">
      <w:pPr>
        <w:spacing w:after="0" w:line="240" w:lineRule="auto"/>
      </w:pPr>
      <w:r>
        <w:continuationSeparator/>
      </w:r>
    </w:p>
  </w:endnote>
  <w:endnote w:type="continuationNotice" w:id="1">
    <w:p w14:paraId="73EB3508" w14:textId="77777777" w:rsidR="00D3595F" w:rsidRDefault="00D35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A328" w14:textId="29B39BC4" w:rsidR="003E55A2" w:rsidRDefault="004414F6" w:rsidP="003E55A2">
    <w:pPr>
      <w:pStyle w:val="Footer"/>
      <w:jc w:val="center"/>
    </w:pPr>
    <w:r>
      <w:rPr>
        <w:noProof/>
      </w:rPr>
      <w:drawing>
        <wp:inline distT="0" distB="0" distL="0" distR="0" wp14:anchorId="6A6B66C6" wp14:editId="76290D1A">
          <wp:extent cx="5943600" cy="734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943600" cy="7340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9DF2" w14:textId="77777777" w:rsidR="002B5D84" w:rsidRDefault="002B5D8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CECDF43" w14:textId="77777777" w:rsidR="00441952" w:rsidRDefault="0044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D44F" w14:textId="77777777" w:rsidR="00D3595F" w:rsidRDefault="00D3595F" w:rsidP="00C72C2D">
      <w:pPr>
        <w:spacing w:after="0" w:line="240" w:lineRule="auto"/>
      </w:pPr>
      <w:r>
        <w:separator/>
      </w:r>
    </w:p>
  </w:footnote>
  <w:footnote w:type="continuationSeparator" w:id="0">
    <w:p w14:paraId="49895AE6" w14:textId="77777777" w:rsidR="00D3595F" w:rsidRDefault="00D3595F" w:rsidP="00C72C2D">
      <w:pPr>
        <w:spacing w:after="0" w:line="240" w:lineRule="auto"/>
      </w:pPr>
      <w:r>
        <w:continuationSeparator/>
      </w:r>
    </w:p>
  </w:footnote>
  <w:footnote w:type="continuationNotice" w:id="1">
    <w:p w14:paraId="4A2C1BEB" w14:textId="77777777" w:rsidR="00D3595F" w:rsidRDefault="00D35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9737" w14:textId="5F0C9247" w:rsidR="00726F7E" w:rsidRDefault="004414F6">
    <w:pPr>
      <w:pStyle w:val="Header"/>
    </w:pPr>
    <w:r>
      <w:rPr>
        <w:noProof/>
      </w:rPr>
      <w:drawing>
        <wp:inline distT="0" distB="0" distL="0" distR="0" wp14:anchorId="00549306" wp14:editId="15359200">
          <wp:extent cx="5943600" cy="1010285"/>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
                  <a:stretch>
                    <a:fillRect/>
                  </a:stretch>
                </pic:blipFill>
                <pic:spPr>
                  <a:xfrm>
                    <a:off x="0" y="0"/>
                    <a:ext cx="5943600" cy="1010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3D9"/>
    <w:multiLevelType w:val="hybridMultilevel"/>
    <w:tmpl w:val="EC8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5561"/>
    <w:multiLevelType w:val="hybridMultilevel"/>
    <w:tmpl w:val="61F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577E"/>
    <w:multiLevelType w:val="hybridMultilevel"/>
    <w:tmpl w:val="9750661E"/>
    <w:lvl w:ilvl="0" w:tplc="B950CEE6">
      <w:start w:val="1"/>
      <w:numFmt w:val="bullet"/>
      <w:lvlText w:val=""/>
      <w:lvlJc w:val="left"/>
      <w:pPr>
        <w:tabs>
          <w:tab w:val="num" w:pos="720"/>
        </w:tabs>
        <w:ind w:left="720" w:hanging="360"/>
      </w:pPr>
      <w:rPr>
        <w:rFonts w:ascii="Symbol" w:hAnsi="Symbol" w:hint="default"/>
        <w:sz w:val="20"/>
      </w:rPr>
    </w:lvl>
    <w:lvl w:ilvl="1" w:tplc="FAC294F2" w:tentative="1">
      <w:start w:val="1"/>
      <w:numFmt w:val="bullet"/>
      <w:lvlText w:val=""/>
      <w:lvlJc w:val="left"/>
      <w:pPr>
        <w:tabs>
          <w:tab w:val="num" w:pos="1440"/>
        </w:tabs>
        <w:ind w:left="1440" w:hanging="360"/>
      </w:pPr>
      <w:rPr>
        <w:rFonts w:ascii="Symbol" w:hAnsi="Symbol" w:hint="default"/>
        <w:sz w:val="20"/>
      </w:rPr>
    </w:lvl>
    <w:lvl w:ilvl="2" w:tplc="990874FE" w:tentative="1">
      <w:start w:val="1"/>
      <w:numFmt w:val="bullet"/>
      <w:lvlText w:val=""/>
      <w:lvlJc w:val="left"/>
      <w:pPr>
        <w:tabs>
          <w:tab w:val="num" w:pos="2160"/>
        </w:tabs>
        <w:ind w:left="2160" w:hanging="360"/>
      </w:pPr>
      <w:rPr>
        <w:rFonts w:ascii="Symbol" w:hAnsi="Symbol" w:hint="default"/>
        <w:sz w:val="20"/>
      </w:rPr>
    </w:lvl>
    <w:lvl w:ilvl="3" w:tplc="AADEB9AA" w:tentative="1">
      <w:start w:val="1"/>
      <w:numFmt w:val="bullet"/>
      <w:lvlText w:val=""/>
      <w:lvlJc w:val="left"/>
      <w:pPr>
        <w:tabs>
          <w:tab w:val="num" w:pos="2880"/>
        </w:tabs>
        <w:ind w:left="2880" w:hanging="360"/>
      </w:pPr>
      <w:rPr>
        <w:rFonts w:ascii="Symbol" w:hAnsi="Symbol" w:hint="default"/>
        <w:sz w:val="20"/>
      </w:rPr>
    </w:lvl>
    <w:lvl w:ilvl="4" w:tplc="41CC9B86" w:tentative="1">
      <w:start w:val="1"/>
      <w:numFmt w:val="bullet"/>
      <w:lvlText w:val=""/>
      <w:lvlJc w:val="left"/>
      <w:pPr>
        <w:tabs>
          <w:tab w:val="num" w:pos="3600"/>
        </w:tabs>
        <w:ind w:left="3600" w:hanging="360"/>
      </w:pPr>
      <w:rPr>
        <w:rFonts w:ascii="Symbol" w:hAnsi="Symbol" w:hint="default"/>
        <w:sz w:val="20"/>
      </w:rPr>
    </w:lvl>
    <w:lvl w:ilvl="5" w:tplc="F5E4C560" w:tentative="1">
      <w:start w:val="1"/>
      <w:numFmt w:val="bullet"/>
      <w:lvlText w:val=""/>
      <w:lvlJc w:val="left"/>
      <w:pPr>
        <w:tabs>
          <w:tab w:val="num" w:pos="4320"/>
        </w:tabs>
        <w:ind w:left="4320" w:hanging="360"/>
      </w:pPr>
      <w:rPr>
        <w:rFonts w:ascii="Symbol" w:hAnsi="Symbol" w:hint="default"/>
        <w:sz w:val="20"/>
      </w:rPr>
    </w:lvl>
    <w:lvl w:ilvl="6" w:tplc="6E54E976" w:tentative="1">
      <w:start w:val="1"/>
      <w:numFmt w:val="bullet"/>
      <w:lvlText w:val=""/>
      <w:lvlJc w:val="left"/>
      <w:pPr>
        <w:tabs>
          <w:tab w:val="num" w:pos="5040"/>
        </w:tabs>
        <w:ind w:left="5040" w:hanging="360"/>
      </w:pPr>
      <w:rPr>
        <w:rFonts w:ascii="Symbol" w:hAnsi="Symbol" w:hint="default"/>
        <w:sz w:val="20"/>
      </w:rPr>
    </w:lvl>
    <w:lvl w:ilvl="7" w:tplc="FD7E7334" w:tentative="1">
      <w:start w:val="1"/>
      <w:numFmt w:val="bullet"/>
      <w:lvlText w:val=""/>
      <w:lvlJc w:val="left"/>
      <w:pPr>
        <w:tabs>
          <w:tab w:val="num" w:pos="5760"/>
        </w:tabs>
        <w:ind w:left="5760" w:hanging="360"/>
      </w:pPr>
      <w:rPr>
        <w:rFonts w:ascii="Symbol" w:hAnsi="Symbol" w:hint="default"/>
        <w:sz w:val="20"/>
      </w:rPr>
    </w:lvl>
    <w:lvl w:ilvl="8" w:tplc="149861E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A100C"/>
    <w:multiLevelType w:val="multilevel"/>
    <w:tmpl w:val="7BD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D0937"/>
    <w:multiLevelType w:val="hybridMultilevel"/>
    <w:tmpl w:val="CCE4CAD6"/>
    <w:lvl w:ilvl="0" w:tplc="6E0662B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140BB"/>
    <w:multiLevelType w:val="hybridMultilevel"/>
    <w:tmpl w:val="F430A1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BF25996"/>
    <w:multiLevelType w:val="hybridMultilevel"/>
    <w:tmpl w:val="12EC3862"/>
    <w:lvl w:ilvl="0" w:tplc="588C71FC">
      <w:start w:val="1"/>
      <w:numFmt w:val="lowerLetter"/>
      <w:lvlText w:val="%1."/>
      <w:lvlJc w:val="left"/>
      <w:pPr>
        <w:ind w:left="630" w:hanging="360"/>
      </w:pPr>
      <w:rPr>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C5477A9"/>
    <w:multiLevelType w:val="hybridMultilevel"/>
    <w:tmpl w:val="A1A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57625"/>
    <w:multiLevelType w:val="hybridMultilevel"/>
    <w:tmpl w:val="6FC6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D6398A"/>
    <w:multiLevelType w:val="hybridMultilevel"/>
    <w:tmpl w:val="59BE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A0B0F"/>
    <w:multiLevelType w:val="hybridMultilevel"/>
    <w:tmpl w:val="140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A40FE"/>
    <w:multiLevelType w:val="hybridMultilevel"/>
    <w:tmpl w:val="210A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A13E6"/>
    <w:multiLevelType w:val="hybridMultilevel"/>
    <w:tmpl w:val="176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826EE"/>
    <w:multiLevelType w:val="hybridMultilevel"/>
    <w:tmpl w:val="515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A576F"/>
    <w:multiLevelType w:val="hybridMultilevel"/>
    <w:tmpl w:val="ABF6AC6A"/>
    <w:lvl w:ilvl="0" w:tplc="04090001">
      <w:start w:val="1"/>
      <w:numFmt w:val="bullet"/>
      <w:lvlText w:val=""/>
      <w:lvlJc w:val="left"/>
      <w:pPr>
        <w:ind w:left="720" w:hanging="360"/>
      </w:pPr>
      <w:rPr>
        <w:rFonts w:ascii="Symbol" w:hAnsi="Symbol" w:hint="default"/>
      </w:rPr>
    </w:lvl>
    <w:lvl w:ilvl="1" w:tplc="B00C4D00">
      <w:numFmt w:val="bullet"/>
      <w:lvlText w:val="•"/>
      <w:lvlJc w:val="left"/>
      <w:pPr>
        <w:ind w:left="1830" w:hanging="75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65539">
    <w:abstractNumId w:val="4"/>
  </w:num>
  <w:num w:numId="2" w16cid:durableId="1551264403">
    <w:abstractNumId w:val="2"/>
  </w:num>
  <w:num w:numId="3" w16cid:durableId="1147164714">
    <w:abstractNumId w:val="8"/>
  </w:num>
  <w:num w:numId="4" w16cid:durableId="1370105565">
    <w:abstractNumId w:val="5"/>
  </w:num>
  <w:num w:numId="5" w16cid:durableId="62143232">
    <w:abstractNumId w:val="3"/>
  </w:num>
  <w:num w:numId="6" w16cid:durableId="828210364">
    <w:abstractNumId w:val="12"/>
  </w:num>
  <w:num w:numId="7" w16cid:durableId="1926725355">
    <w:abstractNumId w:val="1"/>
  </w:num>
  <w:num w:numId="8" w16cid:durableId="266426781">
    <w:abstractNumId w:val="14"/>
  </w:num>
  <w:num w:numId="9" w16cid:durableId="25756541">
    <w:abstractNumId w:val="6"/>
  </w:num>
  <w:num w:numId="10" w16cid:durableId="39936308">
    <w:abstractNumId w:val="13"/>
  </w:num>
  <w:num w:numId="11" w16cid:durableId="1955284664">
    <w:abstractNumId w:val="10"/>
  </w:num>
  <w:num w:numId="12" w16cid:durableId="378939036">
    <w:abstractNumId w:val="7"/>
  </w:num>
  <w:num w:numId="13" w16cid:durableId="1644891961">
    <w:abstractNumId w:val="0"/>
  </w:num>
  <w:num w:numId="14" w16cid:durableId="361632355">
    <w:abstractNumId w:val="11"/>
  </w:num>
  <w:num w:numId="15" w16cid:durableId="18562630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da Long">
    <w15:presenceInfo w15:providerId="None" w15:userId="Chonda 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EwsbQ0NDAwsDQ0NDBX0lEKTi0uzszPAykwqgUA1H1f8CwAAAA="/>
  </w:docVars>
  <w:rsids>
    <w:rsidRoot w:val="00952DAE"/>
    <w:rsid w:val="00000768"/>
    <w:rsid w:val="00002402"/>
    <w:rsid w:val="00006C96"/>
    <w:rsid w:val="000113A5"/>
    <w:rsid w:val="00011B2D"/>
    <w:rsid w:val="000230BB"/>
    <w:rsid w:val="00023F80"/>
    <w:rsid w:val="000253E4"/>
    <w:rsid w:val="00032E14"/>
    <w:rsid w:val="000336F8"/>
    <w:rsid w:val="00040788"/>
    <w:rsid w:val="00045A18"/>
    <w:rsid w:val="00053F1A"/>
    <w:rsid w:val="00055231"/>
    <w:rsid w:val="00055FA4"/>
    <w:rsid w:val="00062E78"/>
    <w:rsid w:val="0006312C"/>
    <w:rsid w:val="00072700"/>
    <w:rsid w:val="00083E80"/>
    <w:rsid w:val="000906FE"/>
    <w:rsid w:val="0009095E"/>
    <w:rsid w:val="00092243"/>
    <w:rsid w:val="00093231"/>
    <w:rsid w:val="000A021A"/>
    <w:rsid w:val="000A4ABC"/>
    <w:rsid w:val="000B9A89"/>
    <w:rsid w:val="000C3A2C"/>
    <w:rsid w:val="000C3C4E"/>
    <w:rsid w:val="000C4C43"/>
    <w:rsid w:val="000D0242"/>
    <w:rsid w:val="000D1088"/>
    <w:rsid w:val="000E1E95"/>
    <w:rsid w:val="000E5547"/>
    <w:rsid w:val="000F44B2"/>
    <w:rsid w:val="000F4A4F"/>
    <w:rsid w:val="00106BAD"/>
    <w:rsid w:val="001143F5"/>
    <w:rsid w:val="00123469"/>
    <w:rsid w:val="00125D4E"/>
    <w:rsid w:val="00135717"/>
    <w:rsid w:val="00137227"/>
    <w:rsid w:val="00141BE4"/>
    <w:rsid w:val="00141E5D"/>
    <w:rsid w:val="00142AFB"/>
    <w:rsid w:val="00143863"/>
    <w:rsid w:val="001543AD"/>
    <w:rsid w:val="00154E20"/>
    <w:rsid w:val="001553DC"/>
    <w:rsid w:val="00156017"/>
    <w:rsid w:val="00157662"/>
    <w:rsid w:val="00167E58"/>
    <w:rsid w:val="0017536E"/>
    <w:rsid w:val="00190CB5"/>
    <w:rsid w:val="00191CED"/>
    <w:rsid w:val="001A1977"/>
    <w:rsid w:val="001A2939"/>
    <w:rsid w:val="001A6531"/>
    <w:rsid w:val="001A7A23"/>
    <w:rsid w:val="001B0098"/>
    <w:rsid w:val="001C2211"/>
    <w:rsid w:val="001C253A"/>
    <w:rsid w:val="001C6FF3"/>
    <w:rsid w:val="001D17A5"/>
    <w:rsid w:val="001D5FE1"/>
    <w:rsid w:val="001D7BD7"/>
    <w:rsid w:val="001E115F"/>
    <w:rsid w:val="001E5B88"/>
    <w:rsid w:val="001F0C39"/>
    <w:rsid w:val="001F68D0"/>
    <w:rsid w:val="001F6FD1"/>
    <w:rsid w:val="00217388"/>
    <w:rsid w:val="00217E4B"/>
    <w:rsid w:val="00236D71"/>
    <w:rsid w:val="00241D03"/>
    <w:rsid w:val="00243F27"/>
    <w:rsid w:val="00246C32"/>
    <w:rsid w:val="00250A1C"/>
    <w:rsid w:val="0025587E"/>
    <w:rsid w:val="002574DB"/>
    <w:rsid w:val="0027413D"/>
    <w:rsid w:val="00281287"/>
    <w:rsid w:val="002829AF"/>
    <w:rsid w:val="002856D9"/>
    <w:rsid w:val="00287EFA"/>
    <w:rsid w:val="00291B0B"/>
    <w:rsid w:val="00291C14"/>
    <w:rsid w:val="00292B50"/>
    <w:rsid w:val="00297037"/>
    <w:rsid w:val="002A01D9"/>
    <w:rsid w:val="002A2368"/>
    <w:rsid w:val="002B1419"/>
    <w:rsid w:val="002B2A99"/>
    <w:rsid w:val="002B2D84"/>
    <w:rsid w:val="002B31A3"/>
    <w:rsid w:val="002B5D84"/>
    <w:rsid w:val="002B629B"/>
    <w:rsid w:val="002E47FF"/>
    <w:rsid w:val="002F3E6E"/>
    <w:rsid w:val="00301371"/>
    <w:rsid w:val="003110A4"/>
    <w:rsid w:val="00312606"/>
    <w:rsid w:val="00326985"/>
    <w:rsid w:val="00327CE4"/>
    <w:rsid w:val="003310EC"/>
    <w:rsid w:val="00336E41"/>
    <w:rsid w:val="00344F0A"/>
    <w:rsid w:val="00351049"/>
    <w:rsid w:val="00353C93"/>
    <w:rsid w:val="00355564"/>
    <w:rsid w:val="0036472E"/>
    <w:rsid w:val="00382ED6"/>
    <w:rsid w:val="00385EAB"/>
    <w:rsid w:val="003901EC"/>
    <w:rsid w:val="00390ED0"/>
    <w:rsid w:val="003946CF"/>
    <w:rsid w:val="003A02D7"/>
    <w:rsid w:val="003A2F76"/>
    <w:rsid w:val="003A3673"/>
    <w:rsid w:val="003A43CC"/>
    <w:rsid w:val="003B2F43"/>
    <w:rsid w:val="003C15AB"/>
    <w:rsid w:val="003D0997"/>
    <w:rsid w:val="003D6A5C"/>
    <w:rsid w:val="003E3302"/>
    <w:rsid w:val="003E4458"/>
    <w:rsid w:val="003E55A2"/>
    <w:rsid w:val="003F5C6B"/>
    <w:rsid w:val="00402381"/>
    <w:rsid w:val="00405BED"/>
    <w:rsid w:val="00411698"/>
    <w:rsid w:val="004158EE"/>
    <w:rsid w:val="00416C13"/>
    <w:rsid w:val="00416FCB"/>
    <w:rsid w:val="00425B3C"/>
    <w:rsid w:val="004274EA"/>
    <w:rsid w:val="004379E7"/>
    <w:rsid w:val="00440BB4"/>
    <w:rsid w:val="004414F6"/>
    <w:rsid w:val="00441952"/>
    <w:rsid w:val="00444453"/>
    <w:rsid w:val="0044470A"/>
    <w:rsid w:val="00444C7A"/>
    <w:rsid w:val="00453FAE"/>
    <w:rsid w:val="00462F02"/>
    <w:rsid w:val="00462F8A"/>
    <w:rsid w:val="00467584"/>
    <w:rsid w:val="00477940"/>
    <w:rsid w:val="00492BFD"/>
    <w:rsid w:val="00495370"/>
    <w:rsid w:val="004955A9"/>
    <w:rsid w:val="00495A02"/>
    <w:rsid w:val="004A0D73"/>
    <w:rsid w:val="004A7107"/>
    <w:rsid w:val="004B189D"/>
    <w:rsid w:val="004B3F01"/>
    <w:rsid w:val="004B5445"/>
    <w:rsid w:val="004C6B58"/>
    <w:rsid w:val="004D22C8"/>
    <w:rsid w:val="004F1A8E"/>
    <w:rsid w:val="004F382D"/>
    <w:rsid w:val="004F5484"/>
    <w:rsid w:val="004F697A"/>
    <w:rsid w:val="005011F5"/>
    <w:rsid w:val="005029E2"/>
    <w:rsid w:val="00506142"/>
    <w:rsid w:val="005132A4"/>
    <w:rsid w:val="00514B9C"/>
    <w:rsid w:val="0051721A"/>
    <w:rsid w:val="00517CB7"/>
    <w:rsid w:val="005227E1"/>
    <w:rsid w:val="00522B99"/>
    <w:rsid w:val="0053284E"/>
    <w:rsid w:val="00532A3D"/>
    <w:rsid w:val="0053626F"/>
    <w:rsid w:val="00544F73"/>
    <w:rsid w:val="0054744A"/>
    <w:rsid w:val="00550510"/>
    <w:rsid w:val="005633D0"/>
    <w:rsid w:val="00566D00"/>
    <w:rsid w:val="00576C42"/>
    <w:rsid w:val="00580203"/>
    <w:rsid w:val="00591B47"/>
    <w:rsid w:val="005A221C"/>
    <w:rsid w:val="005A32C1"/>
    <w:rsid w:val="005A349E"/>
    <w:rsid w:val="005B1DB5"/>
    <w:rsid w:val="005C0455"/>
    <w:rsid w:val="005C560B"/>
    <w:rsid w:val="005D3139"/>
    <w:rsid w:val="005D7D34"/>
    <w:rsid w:val="005E01FA"/>
    <w:rsid w:val="005E0922"/>
    <w:rsid w:val="005E3895"/>
    <w:rsid w:val="005E64E5"/>
    <w:rsid w:val="005E6D7E"/>
    <w:rsid w:val="005F01E0"/>
    <w:rsid w:val="005F0E7E"/>
    <w:rsid w:val="005F0EA8"/>
    <w:rsid w:val="005F44E7"/>
    <w:rsid w:val="00605DCE"/>
    <w:rsid w:val="00622687"/>
    <w:rsid w:val="006236BD"/>
    <w:rsid w:val="0062430F"/>
    <w:rsid w:val="00630C96"/>
    <w:rsid w:val="00644E9A"/>
    <w:rsid w:val="0065028F"/>
    <w:rsid w:val="00660124"/>
    <w:rsid w:val="006668C6"/>
    <w:rsid w:val="00670EBA"/>
    <w:rsid w:val="006767AC"/>
    <w:rsid w:val="006767F9"/>
    <w:rsid w:val="00683EAF"/>
    <w:rsid w:val="0069117D"/>
    <w:rsid w:val="00693ED8"/>
    <w:rsid w:val="00695DAD"/>
    <w:rsid w:val="006A2BF5"/>
    <w:rsid w:val="006C2343"/>
    <w:rsid w:val="006C39C8"/>
    <w:rsid w:val="006D3BE6"/>
    <w:rsid w:val="006E566B"/>
    <w:rsid w:val="006E7177"/>
    <w:rsid w:val="006E748B"/>
    <w:rsid w:val="006F1E21"/>
    <w:rsid w:val="006F2DF2"/>
    <w:rsid w:val="006F4F59"/>
    <w:rsid w:val="006F5724"/>
    <w:rsid w:val="006F7BA0"/>
    <w:rsid w:val="00710729"/>
    <w:rsid w:val="007117AF"/>
    <w:rsid w:val="0071434B"/>
    <w:rsid w:val="00724883"/>
    <w:rsid w:val="00726F7E"/>
    <w:rsid w:val="00734B7D"/>
    <w:rsid w:val="0073757D"/>
    <w:rsid w:val="00742158"/>
    <w:rsid w:val="007454D0"/>
    <w:rsid w:val="00746FA6"/>
    <w:rsid w:val="00761745"/>
    <w:rsid w:val="0076375F"/>
    <w:rsid w:val="00770390"/>
    <w:rsid w:val="00776A73"/>
    <w:rsid w:val="00780922"/>
    <w:rsid w:val="00781E49"/>
    <w:rsid w:val="0078284E"/>
    <w:rsid w:val="007841B4"/>
    <w:rsid w:val="00785EEC"/>
    <w:rsid w:val="007A1168"/>
    <w:rsid w:val="007C56B1"/>
    <w:rsid w:val="007D0FE7"/>
    <w:rsid w:val="007D2086"/>
    <w:rsid w:val="007D2F14"/>
    <w:rsid w:val="007D4CB2"/>
    <w:rsid w:val="007D5277"/>
    <w:rsid w:val="007E2C85"/>
    <w:rsid w:val="007E5F14"/>
    <w:rsid w:val="007E7C81"/>
    <w:rsid w:val="007F7713"/>
    <w:rsid w:val="0080134D"/>
    <w:rsid w:val="00802D38"/>
    <w:rsid w:val="00807587"/>
    <w:rsid w:val="00810BB8"/>
    <w:rsid w:val="00815770"/>
    <w:rsid w:val="008174E8"/>
    <w:rsid w:val="00827794"/>
    <w:rsid w:val="00845516"/>
    <w:rsid w:val="00850E3F"/>
    <w:rsid w:val="00853183"/>
    <w:rsid w:val="00861767"/>
    <w:rsid w:val="0086455B"/>
    <w:rsid w:val="00865054"/>
    <w:rsid w:val="008677FC"/>
    <w:rsid w:val="008804B8"/>
    <w:rsid w:val="008845C0"/>
    <w:rsid w:val="00891611"/>
    <w:rsid w:val="00895FFC"/>
    <w:rsid w:val="008A2DE1"/>
    <w:rsid w:val="008A68AF"/>
    <w:rsid w:val="008D52CE"/>
    <w:rsid w:val="008D66A2"/>
    <w:rsid w:val="008E4F63"/>
    <w:rsid w:val="008E7F02"/>
    <w:rsid w:val="008F53ED"/>
    <w:rsid w:val="008F5672"/>
    <w:rsid w:val="008F5DEE"/>
    <w:rsid w:val="008F70BD"/>
    <w:rsid w:val="0090594C"/>
    <w:rsid w:val="00910434"/>
    <w:rsid w:val="0091482A"/>
    <w:rsid w:val="009237B5"/>
    <w:rsid w:val="00925788"/>
    <w:rsid w:val="009302A4"/>
    <w:rsid w:val="0093256B"/>
    <w:rsid w:val="00945124"/>
    <w:rsid w:val="00945F94"/>
    <w:rsid w:val="00946259"/>
    <w:rsid w:val="009511FC"/>
    <w:rsid w:val="00952DAE"/>
    <w:rsid w:val="009550AE"/>
    <w:rsid w:val="009626F3"/>
    <w:rsid w:val="00970879"/>
    <w:rsid w:val="009775B1"/>
    <w:rsid w:val="00977E48"/>
    <w:rsid w:val="0098692F"/>
    <w:rsid w:val="00990838"/>
    <w:rsid w:val="009913C5"/>
    <w:rsid w:val="00991532"/>
    <w:rsid w:val="009920C4"/>
    <w:rsid w:val="009A1833"/>
    <w:rsid w:val="009A5207"/>
    <w:rsid w:val="009C4934"/>
    <w:rsid w:val="009C4CCC"/>
    <w:rsid w:val="009D4564"/>
    <w:rsid w:val="009E5DFE"/>
    <w:rsid w:val="009F0FDB"/>
    <w:rsid w:val="00A027BB"/>
    <w:rsid w:val="00A03964"/>
    <w:rsid w:val="00A1563B"/>
    <w:rsid w:val="00A21AE2"/>
    <w:rsid w:val="00A22BFE"/>
    <w:rsid w:val="00A252F8"/>
    <w:rsid w:val="00A33580"/>
    <w:rsid w:val="00A33C85"/>
    <w:rsid w:val="00A42708"/>
    <w:rsid w:val="00A460FF"/>
    <w:rsid w:val="00A60850"/>
    <w:rsid w:val="00A722E7"/>
    <w:rsid w:val="00A759E4"/>
    <w:rsid w:val="00A84312"/>
    <w:rsid w:val="00A96C80"/>
    <w:rsid w:val="00AB3ED7"/>
    <w:rsid w:val="00AB69EE"/>
    <w:rsid w:val="00AD3DD7"/>
    <w:rsid w:val="00AF6BA2"/>
    <w:rsid w:val="00B0041D"/>
    <w:rsid w:val="00B017E4"/>
    <w:rsid w:val="00B04223"/>
    <w:rsid w:val="00B04B89"/>
    <w:rsid w:val="00B0669B"/>
    <w:rsid w:val="00B07748"/>
    <w:rsid w:val="00B13313"/>
    <w:rsid w:val="00B15F43"/>
    <w:rsid w:val="00B17FDE"/>
    <w:rsid w:val="00B2460F"/>
    <w:rsid w:val="00B30ADD"/>
    <w:rsid w:val="00B32300"/>
    <w:rsid w:val="00B45AB8"/>
    <w:rsid w:val="00B52164"/>
    <w:rsid w:val="00B563E3"/>
    <w:rsid w:val="00B66991"/>
    <w:rsid w:val="00B718E2"/>
    <w:rsid w:val="00B71ACD"/>
    <w:rsid w:val="00B727E8"/>
    <w:rsid w:val="00B93EB7"/>
    <w:rsid w:val="00B9427A"/>
    <w:rsid w:val="00BA369D"/>
    <w:rsid w:val="00BB1CE9"/>
    <w:rsid w:val="00BC1DD7"/>
    <w:rsid w:val="00BC3EA7"/>
    <w:rsid w:val="00BC4DE9"/>
    <w:rsid w:val="00BC6308"/>
    <w:rsid w:val="00BD272C"/>
    <w:rsid w:val="00BE19FC"/>
    <w:rsid w:val="00BE6823"/>
    <w:rsid w:val="00BE7570"/>
    <w:rsid w:val="00BF78F0"/>
    <w:rsid w:val="00C00683"/>
    <w:rsid w:val="00C07287"/>
    <w:rsid w:val="00C16A62"/>
    <w:rsid w:val="00C2022D"/>
    <w:rsid w:val="00C24E9E"/>
    <w:rsid w:val="00C27090"/>
    <w:rsid w:val="00C33051"/>
    <w:rsid w:val="00C401D3"/>
    <w:rsid w:val="00C427CF"/>
    <w:rsid w:val="00C45797"/>
    <w:rsid w:val="00C46D4B"/>
    <w:rsid w:val="00C50506"/>
    <w:rsid w:val="00C50B49"/>
    <w:rsid w:val="00C6332E"/>
    <w:rsid w:val="00C72C2D"/>
    <w:rsid w:val="00C72CF1"/>
    <w:rsid w:val="00C74080"/>
    <w:rsid w:val="00C75346"/>
    <w:rsid w:val="00C7763C"/>
    <w:rsid w:val="00C80085"/>
    <w:rsid w:val="00C92235"/>
    <w:rsid w:val="00C96B7D"/>
    <w:rsid w:val="00CA1084"/>
    <w:rsid w:val="00CA7207"/>
    <w:rsid w:val="00CC1108"/>
    <w:rsid w:val="00CC1306"/>
    <w:rsid w:val="00CC5E0A"/>
    <w:rsid w:val="00CD6047"/>
    <w:rsid w:val="00CD6362"/>
    <w:rsid w:val="00CE26D9"/>
    <w:rsid w:val="00CE45E9"/>
    <w:rsid w:val="00CF53FF"/>
    <w:rsid w:val="00CF6C0F"/>
    <w:rsid w:val="00D00F09"/>
    <w:rsid w:val="00D04357"/>
    <w:rsid w:val="00D079F1"/>
    <w:rsid w:val="00D157C8"/>
    <w:rsid w:val="00D21FEB"/>
    <w:rsid w:val="00D260D8"/>
    <w:rsid w:val="00D26AD2"/>
    <w:rsid w:val="00D3595F"/>
    <w:rsid w:val="00D41DD8"/>
    <w:rsid w:val="00D4341D"/>
    <w:rsid w:val="00D43668"/>
    <w:rsid w:val="00D43CD0"/>
    <w:rsid w:val="00D5022B"/>
    <w:rsid w:val="00D55956"/>
    <w:rsid w:val="00D61AD4"/>
    <w:rsid w:val="00D625A4"/>
    <w:rsid w:val="00D6267C"/>
    <w:rsid w:val="00D74FD7"/>
    <w:rsid w:val="00D76E01"/>
    <w:rsid w:val="00D85685"/>
    <w:rsid w:val="00DA40CA"/>
    <w:rsid w:val="00DA566F"/>
    <w:rsid w:val="00DA5DE2"/>
    <w:rsid w:val="00DA6042"/>
    <w:rsid w:val="00DB0311"/>
    <w:rsid w:val="00DB689E"/>
    <w:rsid w:val="00DB6EC3"/>
    <w:rsid w:val="00DC4F58"/>
    <w:rsid w:val="00DD2D22"/>
    <w:rsid w:val="00DD48E4"/>
    <w:rsid w:val="00DF1B12"/>
    <w:rsid w:val="00E00849"/>
    <w:rsid w:val="00E065EC"/>
    <w:rsid w:val="00E07281"/>
    <w:rsid w:val="00E12486"/>
    <w:rsid w:val="00E14F53"/>
    <w:rsid w:val="00E24527"/>
    <w:rsid w:val="00E26290"/>
    <w:rsid w:val="00E31CB8"/>
    <w:rsid w:val="00E37410"/>
    <w:rsid w:val="00E4047F"/>
    <w:rsid w:val="00E440FF"/>
    <w:rsid w:val="00E54119"/>
    <w:rsid w:val="00E57C9D"/>
    <w:rsid w:val="00E61F70"/>
    <w:rsid w:val="00E74994"/>
    <w:rsid w:val="00E74DBE"/>
    <w:rsid w:val="00E76FFC"/>
    <w:rsid w:val="00E807BD"/>
    <w:rsid w:val="00E81344"/>
    <w:rsid w:val="00E8368B"/>
    <w:rsid w:val="00EA0995"/>
    <w:rsid w:val="00EA0E5E"/>
    <w:rsid w:val="00EA6A01"/>
    <w:rsid w:val="00EC25C5"/>
    <w:rsid w:val="00EF037E"/>
    <w:rsid w:val="00EF7FAE"/>
    <w:rsid w:val="00F06082"/>
    <w:rsid w:val="00F1397B"/>
    <w:rsid w:val="00F15230"/>
    <w:rsid w:val="00F2763C"/>
    <w:rsid w:val="00F522C0"/>
    <w:rsid w:val="00F54B80"/>
    <w:rsid w:val="00F55EFD"/>
    <w:rsid w:val="00F71C61"/>
    <w:rsid w:val="00F8224C"/>
    <w:rsid w:val="00F83290"/>
    <w:rsid w:val="00F858C5"/>
    <w:rsid w:val="00F92411"/>
    <w:rsid w:val="00FA349C"/>
    <w:rsid w:val="00FA70C3"/>
    <w:rsid w:val="00FB3A7F"/>
    <w:rsid w:val="00FB7134"/>
    <w:rsid w:val="00FC625C"/>
    <w:rsid w:val="00FD01E3"/>
    <w:rsid w:val="00FD0E4E"/>
    <w:rsid w:val="00FD1C13"/>
    <w:rsid w:val="00FE0E75"/>
    <w:rsid w:val="00FE1E8F"/>
    <w:rsid w:val="00FF5F73"/>
    <w:rsid w:val="025AC585"/>
    <w:rsid w:val="046010E7"/>
    <w:rsid w:val="05EA70E1"/>
    <w:rsid w:val="06757F38"/>
    <w:rsid w:val="07F5B42C"/>
    <w:rsid w:val="083CFB52"/>
    <w:rsid w:val="087466B9"/>
    <w:rsid w:val="089BFC62"/>
    <w:rsid w:val="09B777D4"/>
    <w:rsid w:val="0B0BE328"/>
    <w:rsid w:val="0C3AE153"/>
    <w:rsid w:val="0C937B91"/>
    <w:rsid w:val="0FBC49F4"/>
    <w:rsid w:val="11111F95"/>
    <w:rsid w:val="111888A6"/>
    <w:rsid w:val="1130A49E"/>
    <w:rsid w:val="11C712C9"/>
    <w:rsid w:val="125D722E"/>
    <w:rsid w:val="12C09C4D"/>
    <w:rsid w:val="1302259D"/>
    <w:rsid w:val="13D89CE6"/>
    <w:rsid w:val="1616B695"/>
    <w:rsid w:val="169913A0"/>
    <w:rsid w:val="1AF27C89"/>
    <w:rsid w:val="1B3B2010"/>
    <w:rsid w:val="1B49AA6E"/>
    <w:rsid w:val="1D7C9416"/>
    <w:rsid w:val="1D97AB6A"/>
    <w:rsid w:val="1E888B83"/>
    <w:rsid w:val="1E98AD25"/>
    <w:rsid w:val="1EE2F651"/>
    <w:rsid w:val="2045F10A"/>
    <w:rsid w:val="218321AE"/>
    <w:rsid w:val="223B2D33"/>
    <w:rsid w:val="2364632A"/>
    <w:rsid w:val="23B83EEC"/>
    <w:rsid w:val="23F5A566"/>
    <w:rsid w:val="240E0498"/>
    <w:rsid w:val="2448A050"/>
    <w:rsid w:val="25CDAAE2"/>
    <w:rsid w:val="26303702"/>
    <w:rsid w:val="27486E61"/>
    <w:rsid w:val="27D7E565"/>
    <w:rsid w:val="29E61976"/>
    <w:rsid w:val="30ED544C"/>
    <w:rsid w:val="32A495FF"/>
    <w:rsid w:val="33BE1D86"/>
    <w:rsid w:val="3402FCB9"/>
    <w:rsid w:val="380371EB"/>
    <w:rsid w:val="391F369C"/>
    <w:rsid w:val="3A3D4A9E"/>
    <w:rsid w:val="3D3E09B5"/>
    <w:rsid w:val="3EDBD32D"/>
    <w:rsid w:val="3F01D12C"/>
    <w:rsid w:val="4581C75A"/>
    <w:rsid w:val="459B10A7"/>
    <w:rsid w:val="473DD7C2"/>
    <w:rsid w:val="48BC5859"/>
    <w:rsid w:val="49E3AF9E"/>
    <w:rsid w:val="4A3BB264"/>
    <w:rsid w:val="4ACF40B7"/>
    <w:rsid w:val="4EB87004"/>
    <w:rsid w:val="51023788"/>
    <w:rsid w:val="535E195C"/>
    <w:rsid w:val="565C8C71"/>
    <w:rsid w:val="57001487"/>
    <w:rsid w:val="5772E565"/>
    <w:rsid w:val="57DD51F2"/>
    <w:rsid w:val="58975B5A"/>
    <w:rsid w:val="5C46956A"/>
    <w:rsid w:val="5F776274"/>
    <w:rsid w:val="5F852C0A"/>
    <w:rsid w:val="5FB27CB0"/>
    <w:rsid w:val="63A6FF63"/>
    <w:rsid w:val="66DF529B"/>
    <w:rsid w:val="682F5035"/>
    <w:rsid w:val="6C473433"/>
    <w:rsid w:val="6D04F392"/>
    <w:rsid w:val="6EA4B8D7"/>
    <w:rsid w:val="6FE1BE6B"/>
    <w:rsid w:val="70A6623E"/>
    <w:rsid w:val="712FEB75"/>
    <w:rsid w:val="717B3B58"/>
    <w:rsid w:val="722A9ED4"/>
    <w:rsid w:val="728CD9F7"/>
    <w:rsid w:val="73AEABE0"/>
    <w:rsid w:val="750F7C2B"/>
    <w:rsid w:val="78C93ABF"/>
    <w:rsid w:val="7A47E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D25C6"/>
  <w15:docId w15:val="{2AA07E54-3CA9-442F-B82A-BDCA11BA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73"/>
  </w:style>
  <w:style w:type="paragraph" w:styleId="Heading1">
    <w:name w:val="heading 1"/>
    <w:basedOn w:val="Normal"/>
    <w:next w:val="Normal"/>
    <w:link w:val="Heading1Char"/>
    <w:uiPriority w:val="9"/>
    <w:qFormat/>
    <w:rsid w:val="001C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49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AE"/>
    <w:rPr>
      <w:rFonts w:ascii="Tahoma" w:hAnsi="Tahoma" w:cs="Tahoma"/>
      <w:sz w:val="16"/>
      <w:szCs w:val="16"/>
    </w:rPr>
  </w:style>
  <w:style w:type="paragraph" w:styleId="ListParagraph">
    <w:name w:val="List Paragraph"/>
    <w:basedOn w:val="Normal"/>
    <w:uiPriority w:val="34"/>
    <w:qFormat/>
    <w:rsid w:val="00952DAE"/>
    <w:pPr>
      <w:ind w:left="720"/>
      <w:contextualSpacing/>
    </w:pPr>
  </w:style>
  <w:style w:type="table" w:styleId="TableGrid">
    <w:name w:val="Table Grid"/>
    <w:basedOn w:val="TableNormal"/>
    <w:uiPriority w:val="59"/>
    <w:rsid w:val="0095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BFD"/>
    <w:rPr>
      <w:b/>
      <w:bCs/>
    </w:rPr>
  </w:style>
  <w:style w:type="paragraph" w:customStyle="1" w:styleId="ColorfulList-Accent11">
    <w:name w:val="Colorful List - Accent 11"/>
    <w:basedOn w:val="Normal"/>
    <w:uiPriority w:val="34"/>
    <w:qFormat/>
    <w:rsid w:val="00492BFD"/>
    <w:pPr>
      <w:ind w:left="720"/>
      <w:contextualSpacing/>
    </w:pPr>
    <w:rPr>
      <w:rFonts w:ascii="Calibri" w:eastAsia="Calibri" w:hAnsi="Calibri" w:cs="Arial"/>
    </w:rPr>
  </w:style>
  <w:style w:type="paragraph" w:styleId="NormalWeb">
    <w:name w:val="Normal (Web)"/>
    <w:basedOn w:val="Normal"/>
    <w:uiPriority w:val="99"/>
    <w:unhideWhenUsed/>
    <w:rsid w:val="00502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29E2"/>
    <w:rPr>
      <w:i/>
      <w:iCs/>
    </w:rPr>
  </w:style>
  <w:style w:type="character" w:styleId="Hyperlink">
    <w:name w:val="Hyperlink"/>
    <w:unhideWhenUsed/>
    <w:rsid w:val="005029E2"/>
    <w:rPr>
      <w:color w:val="0000FF"/>
      <w:u w:val="single"/>
    </w:rPr>
  </w:style>
  <w:style w:type="character" w:styleId="CommentReference">
    <w:name w:val="annotation reference"/>
    <w:basedOn w:val="DefaultParagraphFont"/>
    <w:uiPriority w:val="99"/>
    <w:semiHidden/>
    <w:unhideWhenUsed/>
    <w:rsid w:val="000C4C43"/>
    <w:rPr>
      <w:sz w:val="16"/>
      <w:szCs w:val="16"/>
    </w:rPr>
  </w:style>
  <w:style w:type="paragraph" w:styleId="CommentText">
    <w:name w:val="annotation text"/>
    <w:basedOn w:val="Normal"/>
    <w:link w:val="CommentTextChar"/>
    <w:uiPriority w:val="99"/>
    <w:unhideWhenUsed/>
    <w:rsid w:val="000C4C43"/>
    <w:pPr>
      <w:spacing w:line="240" w:lineRule="auto"/>
    </w:pPr>
    <w:rPr>
      <w:sz w:val="20"/>
      <w:szCs w:val="20"/>
    </w:rPr>
  </w:style>
  <w:style w:type="character" w:customStyle="1" w:styleId="CommentTextChar">
    <w:name w:val="Comment Text Char"/>
    <w:basedOn w:val="DefaultParagraphFont"/>
    <w:link w:val="CommentText"/>
    <w:uiPriority w:val="99"/>
    <w:rsid w:val="000C4C43"/>
    <w:rPr>
      <w:sz w:val="20"/>
      <w:szCs w:val="20"/>
    </w:rPr>
  </w:style>
  <w:style w:type="paragraph" w:styleId="CommentSubject">
    <w:name w:val="annotation subject"/>
    <w:basedOn w:val="CommentText"/>
    <w:next w:val="CommentText"/>
    <w:link w:val="CommentSubjectChar"/>
    <w:uiPriority w:val="99"/>
    <w:semiHidden/>
    <w:unhideWhenUsed/>
    <w:rsid w:val="000C4C43"/>
    <w:rPr>
      <w:b/>
      <w:bCs/>
    </w:rPr>
  </w:style>
  <w:style w:type="character" w:customStyle="1" w:styleId="CommentSubjectChar">
    <w:name w:val="Comment Subject Char"/>
    <w:basedOn w:val="CommentTextChar"/>
    <w:link w:val="CommentSubject"/>
    <w:uiPriority w:val="99"/>
    <w:semiHidden/>
    <w:rsid w:val="000C4C43"/>
    <w:rPr>
      <w:b/>
      <w:bCs/>
      <w:sz w:val="20"/>
      <w:szCs w:val="20"/>
    </w:rPr>
  </w:style>
  <w:style w:type="character" w:customStyle="1" w:styleId="Heading1Char">
    <w:name w:val="Heading 1 Char"/>
    <w:basedOn w:val="DefaultParagraphFont"/>
    <w:link w:val="Heading1"/>
    <w:uiPriority w:val="9"/>
    <w:rsid w:val="001C22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2211"/>
    <w:pPr>
      <w:outlineLvl w:val="9"/>
    </w:pPr>
    <w:rPr>
      <w:lang w:eastAsia="ja-JP"/>
    </w:rPr>
  </w:style>
  <w:style w:type="paragraph" w:styleId="TOC3">
    <w:name w:val="toc 3"/>
    <w:basedOn w:val="Normal"/>
    <w:next w:val="Normal"/>
    <w:autoRedefine/>
    <w:uiPriority w:val="39"/>
    <w:unhideWhenUsed/>
    <w:rsid w:val="001C2211"/>
    <w:pPr>
      <w:spacing w:after="100"/>
      <w:ind w:left="440"/>
    </w:pPr>
  </w:style>
  <w:style w:type="paragraph" w:styleId="Revision">
    <w:name w:val="Revision"/>
    <w:hidden/>
    <w:uiPriority w:val="99"/>
    <w:semiHidden/>
    <w:rsid w:val="00945F94"/>
    <w:pPr>
      <w:spacing w:after="0" w:line="240" w:lineRule="auto"/>
    </w:pPr>
  </w:style>
  <w:style w:type="character" w:styleId="FollowedHyperlink">
    <w:name w:val="FollowedHyperlink"/>
    <w:basedOn w:val="DefaultParagraphFont"/>
    <w:uiPriority w:val="99"/>
    <w:semiHidden/>
    <w:unhideWhenUsed/>
    <w:rsid w:val="004F382D"/>
    <w:rPr>
      <w:color w:val="800080" w:themeColor="followedHyperlink"/>
      <w:u w:val="single"/>
    </w:rPr>
  </w:style>
  <w:style w:type="paragraph" w:styleId="Header">
    <w:name w:val="header"/>
    <w:basedOn w:val="Normal"/>
    <w:link w:val="HeaderChar"/>
    <w:uiPriority w:val="99"/>
    <w:unhideWhenUsed/>
    <w:rsid w:val="00C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2D"/>
  </w:style>
  <w:style w:type="paragraph" w:styleId="Footer">
    <w:name w:val="footer"/>
    <w:basedOn w:val="Normal"/>
    <w:link w:val="FooterChar"/>
    <w:uiPriority w:val="99"/>
    <w:unhideWhenUsed/>
    <w:rsid w:val="00C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2D"/>
  </w:style>
  <w:style w:type="paragraph" w:styleId="DocumentMap">
    <w:name w:val="Document Map"/>
    <w:basedOn w:val="Normal"/>
    <w:link w:val="DocumentMapChar"/>
    <w:uiPriority w:val="99"/>
    <w:semiHidden/>
    <w:unhideWhenUsed/>
    <w:rsid w:val="009237B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237B5"/>
    <w:rPr>
      <w:rFonts w:ascii="Lucida Grande" w:hAnsi="Lucida Grande" w:cs="Lucida Grande"/>
      <w:sz w:val="24"/>
      <w:szCs w:val="24"/>
    </w:rPr>
  </w:style>
  <w:style w:type="paragraph" w:customStyle="1" w:styleId="Normal1">
    <w:name w:val="Normal1"/>
    <w:rsid w:val="005D7D34"/>
    <w:pPr>
      <w:pBdr>
        <w:top w:val="nil"/>
        <w:left w:val="nil"/>
        <w:bottom w:val="nil"/>
        <w:right w:val="nil"/>
        <w:between w:val="nil"/>
      </w:pBdr>
      <w:spacing w:after="0"/>
    </w:pPr>
    <w:rPr>
      <w:rFonts w:ascii="Arial" w:eastAsia="Arial" w:hAnsi="Arial" w:cs="Arial"/>
      <w:color w:val="000000"/>
      <w:lang w:val="en"/>
    </w:rPr>
  </w:style>
  <w:style w:type="character" w:customStyle="1" w:styleId="Heading2Char">
    <w:name w:val="Heading 2 Char"/>
    <w:basedOn w:val="DefaultParagraphFont"/>
    <w:link w:val="Heading2"/>
    <w:uiPriority w:val="9"/>
    <w:rsid w:val="00FA349C"/>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1D7B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D7BD7"/>
    <w:rPr>
      <w:rFonts w:ascii="Calibri" w:hAnsi="Calibri" w:cs="Consolas"/>
      <w:szCs w:val="21"/>
    </w:rPr>
  </w:style>
  <w:style w:type="paragraph" w:styleId="NoSpacing">
    <w:name w:val="No Spacing"/>
    <w:uiPriority w:val="1"/>
    <w:qFormat/>
    <w:rsid w:val="00B727E8"/>
    <w:pPr>
      <w:spacing w:after="0" w:line="240" w:lineRule="auto"/>
    </w:pPr>
  </w:style>
  <w:style w:type="character" w:styleId="UnresolvedMention">
    <w:name w:val="Unresolved Mention"/>
    <w:basedOn w:val="DefaultParagraphFont"/>
    <w:uiPriority w:val="99"/>
    <w:semiHidden/>
    <w:unhideWhenUsed/>
    <w:rsid w:val="004379E7"/>
    <w:rPr>
      <w:color w:val="605E5C"/>
      <w:shd w:val="clear" w:color="auto" w:fill="E1DFDD"/>
    </w:rPr>
  </w:style>
  <w:style w:type="character" w:styleId="Mention">
    <w:name w:val="Mention"/>
    <w:basedOn w:val="DefaultParagraphFont"/>
    <w:uiPriority w:val="99"/>
    <w:unhideWhenUsed/>
    <w:rsid w:val="00A843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1503">
      <w:bodyDiv w:val="1"/>
      <w:marLeft w:val="0"/>
      <w:marRight w:val="0"/>
      <w:marTop w:val="0"/>
      <w:marBottom w:val="0"/>
      <w:divBdr>
        <w:top w:val="none" w:sz="0" w:space="0" w:color="auto"/>
        <w:left w:val="none" w:sz="0" w:space="0" w:color="auto"/>
        <w:bottom w:val="none" w:sz="0" w:space="0" w:color="auto"/>
        <w:right w:val="none" w:sz="0" w:space="0" w:color="auto"/>
      </w:divBdr>
    </w:div>
    <w:div w:id="151606972">
      <w:bodyDiv w:val="1"/>
      <w:marLeft w:val="0"/>
      <w:marRight w:val="0"/>
      <w:marTop w:val="0"/>
      <w:marBottom w:val="0"/>
      <w:divBdr>
        <w:top w:val="none" w:sz="0" w:space="0" w:color="auto"/>
        <w:left w:val="none" w:sz="0" w:space="0" w:color="auto"/>
        <w:bottom w:val="none" w:sz="0" w:space="0" w:color="auto"/>
        <w:right w:val="none" w:sz="0" w:space="0" w:color="auto"/>
      </w:divBdr>
    </w:div>
    <w:div w:id="175730995">
      <w:bodyDiv w:val="1"/>
      <w:marLeft w:val="0"/>
      <w:marRight w:val="0"/>
      <w:marTop w:val="0"/>
      <w:marBottom w:val="0"/>
      <w:divBdr>
        <w:top w:val="none" w:sz="0" w:space="0" w:color="auto"/>
        <w:left w:val="none" w:sz="0" w:space="0" w:color="auto"/>
        <w:bottom w:val="none" w:sz="0" w:space="0" w:color="auto"/>
        <w:right w:val="none" w:sz="0" w:space="0" w:color="auto"/>
      </w:divBdr>
    </w:div>
    <w:div w:id="256140663">
      <w:bodyDiv w:val="1"/>
      <w:marLeft w:val="0"/>
      <w:marRight w:val="0"/>
      <w:marTop w:val="0"/>
      <w:marBottom w:val="0"/>
      <w:divBdr>
        <w:top w:val="none" w:sz="0" w:space="0" w:color="auto"/>
        <w:left w:val="none" w:sz="0" w:space="0" w:color="auto"/>
        <w:bottom w:val="none" w:sz="0" w:space="0" w:color="auto"/>
        <w:right w:val="none" w:sz="0" w:space="0" w:color="auto"/>
      </w:divBdr>
    </w:div>
    <w:div w:id="313065666">
      <w:bodyDiv w:val="1"/>
      <w:marLeft w:val="0"/>
      <w:marRight w:val="0"/>
      <w:marTop w:val="0"/>
      <w:marBottom w:val="0"/>
      <w:divBdr>
        <w:top w:val="none" w:sz="0" w:space="0" w:color="auto"/>
        <w:left w:val="none" w:sz="0" w:space="0" w:color="auto"/>
        <w:bottom w:val="none" w:sz="0" w:space="0" w:color="auto"/>
        <w:right w:val="none" w:sz="0" w:space="0" w:color="auto"/>
      </w:divBdr>
    </w:div>
    <w:div w:id="359627952">
      <w:bodyDiv w:val="1"/>
      <w:marLeft w:val="0"/>
      <w:marRight w:val="0"/>
      <w:marTop w:val="0"/>
      <w:marBottom w:val="0"/>
      <w:divBdr>
        <w:top w:val="none" w:sz="0" w:space="0" w:color="auto"/>
        <w:left w:val="none" w:sz="0" w:space="0" w:color="auto"/>
        <w:bottom w:val="none" w:sz="0" w:space="0" w:color="auto"/>
        <w:right w:val="none" w:sz="0" w:space="0" w:color="auto"/>
      </w:divBdr>
    </w:div>
    <w:div w:id="404188250">
      <w:bodyDiv w:val="1"/>
      <w:marLeft w:val="0"/>
      <w:marRight w:val="0"/>
      <w:marTop w:val="0"/>
      <w:marBottom w:val="0"/>
      <w:divBdr>
        <w:top w:val="none" w:sz="0" w:space="0" w:color="auto"/>
        <w:left w:val="none" w:sz="0" w:space="0" w:color="auto"/>
        <w:bottom w:val="none" w:sz="0" w:space="0" w:color="auto"/>
        <w:right w:val="none" w:sz="0" w:space="0" w:color="auto"/>
      </w:divBdr>
    </w:div>
    <w:div w:id="613825384">
      <w:bodyDiv w:val="1"/>
      <w:marLeft w:val="0"/>
      <w:marRight w:val="0"/>
      <w:marTop w:val="0"/>
      <w:marBottom w:val="0"/>
      <w:divBdr>
        <w:top w:val="none" w:sz="0" w:space="0" w:color="auto"/>
        <w:left w:val="none" w:sz="0" w:space="0" w:color="auto"/>
        <w:bottom w:val="none" w:sz="0" w:space="0" w:color="auto"/>
        <w:right w:val="none" w:sz="0" w:space="0" w:color="auto"/>
      </w:divBdr>
    </w:div>
    <w:div w:id="620065492">
      <w:bodyDiv w:val="1"/>
      <w:marLeft w:val="0"/>
      <w:marRight w:val="0"/>
      <w:marTop w:val="0"/>
      <w:marBottom w:val="0"/>
      <w:divBdr>
        <w:top w:val="none" w:sz="0" w:space="0" w:color="auto"/>
        <w:left w:val="none" w:sz="0" w:space="0" w:color="auto"/>
        <w:bottom w:val="none" w:sz="0" w:space="0" w:color="auto"/>
        <w:right w:val="none" w:sz="0" w:space="0" w:color="auto"/>
      </w:divBdr>
    </w:div>
    <w:div w:id="762605114">
      <w:bodyDiv w:val="1"/>
      <w:marLeft w:val="0"/>
      <w:marRight w:val="0"/>
      <w:marTop w:val="0"/>
      <w:marBottom w:val="0"/>
      <w:divBdr>
        <w:top w:val="none" w:sz="0" w:space="0" w:color="auto"/>
        <w:left w:val="none" w:sz="0" w:space="0" w:color="auto"/>
        <w:bottom w:val="none" w:sz="0" w:space="0" w:color="auto"/>
        <w:right w:val="none" w:sz="0" w:space="0" w:color="auto"/>
      </w:divBdr>
    </w:div>
    <w:div w:id="799566345">
      <w:bodyDiv w:val="1"/>
      <w:marLeft w:val="0"/>
      <w:marRight w:val="0"/>
      <w:marTop w:val="0"/>
      <w:marBottom w:val="0"/>
      <w:divBdr>
        <w:top w:val="none" w:sz="0" w:space="0" w:color="auto"/>
        <w:left w:val="none" w:sz="0" w:space="0" w:color="auto"/>
        <w:bottom w:val="none" w:sz="0" w:space="0" w:color="auto"/>
        <w:right w:val="none" w:sz="0" w:space="0" w:color="auto"/>
      </w:divBdr>
    </w:div>
    <w:div w:id="824665153">
      <w:bodyDiv w:val="1"/>
      <w:marLeft w:val="0"/>
      <w:marRight w:val="0"/>
      <w:marTop w:val="0"/>
      <w:marBottom w:val="0"/>
      <w:divBdr>
        <w:top w:val="none" w:sz="0" w:space="0" w:color="auto"/>
        <w:left w:val="none" w:sz="0" w:space="0" w:color="auto"/>
        <w:bottom w:val="none" w:sz="0" w:space="0" w:color="auto"/>
        <w:right w:val="none" w:sz="0" w:space="0" w:color="auto"/>
      </w:divBdr>
    </w:div>
    <w:div w:id="845747492">
      <w:bodyDiv w:val="1"/>
      <w:marLeft w:val="0"/>
      <w:marRight w:val="0"/>
      <w:marTop w:val="0"/>
      <w:marBottom w:val="0"/>
      <w:divBdr>
        <w:top w:val="none" w:sz="0" w:space="0" w:color="auto"/>
        <w:left w:val="none" w:sz="0" w:space="0" w:color="auto"/>
        <w:bottom w:val="none" w:sz="0" w:space="0" w:color="auto"/>
        <w:right w:val="none" w:sz="0" w:space="0" w:color="auto"/>
      </w:divBdr>
    </w:div>
    <w:div w:id="851382356">
      <w:bodyDiv w:val="1"/>
      <w:marLeft w:val="0"/>
      <w:marRight w:val="0"/>
      <w:marTop w:val="0"/>
      <w:marBottom w:val="0"/>
      <w:divBdr>
        <w:top w:val="none" w:sz="0" w:space="0" w:color="auto"/>
        <w:left w:val="none" w:sz="0" w:space="0" w:color="auto"/>
        <w:bottom w:val="none" w:sz="0" w:space="0" w:color="auto"/>
        <w:right w:val="none" w:sz="0" w:space="0" w:color="auto"/>
      </w:divBdr>
    </w:div>
    <w:div w:id="865338747">
      <w:bodyDiv w:val="1"/>
      <w:marLeft w:val="0"/>
      <w:marRight w:val="0"/>
      <w:marTop w:val="0"/>
      <w:marBottom w:val="0"/>
      <w:divBdr>
        <w:top w:val="none" w:sz="0" w:space="0" w:color="auto"/>
        <w:left w:val="none" w:sz="0" w:space="0" w:color="auto"/>
        <w:bottom w:val="none" w:sz="0" w:space="0" w:color="auto"/>
        <w:right w:val="none" w:sz="0" w:space="0" w:color="auto"/>
      </w:divBdr>
    </w:div>
    <w:div w:id="903952457">
      <w:bodyDiv w:val="1"/>
      <w:marLeft w:val="0"/>
      <w:marRight w:val="0"/>
      <w:marTop w:val="0"/>
      <w:marBottom w:val="0"/>
      <w:divBdr>
        <w:top w:val="none" w:sz="0" w:space="0" w:color="auto"/>
        <w:left w:val="none" w:sz="0" w:space="0" w:color="auto"/>
        <w:bottom w:val="none" w:sz="0" w:space="0" w:color="auto"/>
        <w:right w:val="none" w:sz="0" w:space="0" w:color="auto"/>
      </w:divBdr>
    </w:div>
    <w:div w:id="957641030">
      <w:bodyDiv w:val="1"/>
      <w:marLeft w:val="0"/>
      <w:marRight w:val="0"/>
      <w:marTop w:val="0"/>
      <w:marBottom w:val="0"/>
      <w:divBdr>
        <w:top w:val="none" w:sz="0" w:space="0" w:color="auto"/>
        <w:left w:val="none" w:sz="0" w:space="0" w:color="auto"/>
        <w:bottom w:val="none" w:sz="0" w:space="0" w:color="auto"/>
        <w:right w:val="none" w:sz="0" w:space="0" w:color="auto"/>
      </w:divBdr>
    </w:div>
    <w:div w:id="987784103">
      <w:bodyDiv w:val="1"/>
      <w:marLeft w:val="0"/>
      <w:marRight w:val="0"/>
      <w:marTop w:val="0"/>
      <w:marBottom w:val="0"/>
      <w:divBdr>
        <w:top w:val="none" w:sz="0" w:space="0" w:color="auto"/>
        <w:left w:val="none" w:sz="0" w:space="0" w:color="auto"/>
        <w:bottom w:val="none" w:sz="0" w:space="0" w:color="auto"/>
        <w:right w:val="none" w:sz="0" w:space="0" w:color="auto"/>
      </w:divBdr>
    </w:div>
    <w:div w:id="1007945184">
      <w:bodyDiv w:val="1"/>
      <w:marLeft w:val="0"/>
      <w:marRight w:val="0"/>
      <w:marTop w:val="0"/>
      <w:marBottom w:val="0"/>
      <w:divBdr>
        <w:top w:val="none" w:sz="0" w:space="0" w:color="auto"/>
        <w:left w:val="none" w:sz="0" w:space="0" w:color="auto"/>
        <w:bottom w:val="none" w:sz="0" w:space="0" w:color="auto"/>
        <w:right w:val="none" w:sz="0" w:space="0" w:color="auto"/>
      </w:divBdr>
    </w:div>
    <w:div w:id="1176191024">
      <w:bodyDiv w:val="1"/>
      <w:marLeft w:val="0"/>
      <w:marRight w:val="0"/>
      <w:marTop w:val="0"/>
      <w:marBottom w:val="0"/>
      <w:divBdr>
        <w:top w:val="none" w:sz="0" w:space="0" w:color="auto"/>
        <w:left w:val="none" w:sz="0" w:space="0" w:color="auto"/>
        <w:bottom w:val="none" w:sz="0" w:space="0" w:color="auto"/>
        <w:right w:val="none" w:sz="0" w:space="0" w:color="auto"/>
      </w:divBdr>
    </w:div>
    <w:div w:id="1237470239">
      <w:bodyDiv w:val="1"/>
      <w:marLeft w:val="0"/>
      <w:marRight w:val="0"/>
      <w:marTop w:val="0"/>
      <w:marBottom w:val="0"/>
      <w:divBdr>
        <w:top w:val="none" w:sz="0" w:space="0" w:color="auto"/>
        <w:left w:val="none" w:sz="0" w:space="0" w:color="auto"/>
        <w:bottom w:val="none" w:sz="0" w:space="0" w:color="auto"/>
        <w:right w:val="none" w:sz="0" w:space="0" w:color="auto"/>
      </w:divBdr>
    </w:div>
    <w:div w:id="1335955391">
      <w:bodyDiv w:val="1"/>
      <w:marLeft w:val="0"/>
      <w:marRight w:val="0"/>
      <w:marTop w:val="0"/>
      <w:marBottom w:val="0"/>
      <w:divBdr>
        <w:top w:val="none" w:sz="0" w:space="0" w:color="auto"/>
        <w:left w:val="none" w:sz="0" w:space="0" w:color="auto"/>
        <w:bottom w:val="none" w:sz="0" w:space="0" w:color="auto"/>
        <w:right w:val="none" w:sz="0" w:space="0" w:color="auto"/>
      </w:divBdr>
    </w:div>
    <w:div w:id="1411079644">
      <w:bodyDiv w:val="1"/>
      <w:marLeft w:val="0"/>
      <w:marRight w:val="0"/>
      <w:marTop w:val="0"/>
      <w:marBottom w:val="0"/>
      <w:divBdr>
        <w:top w:val="none" w:sz="0" w:space="0" w:color="auto"/>
        <w:left w:val="none" w:sz="0" w:space="0" w:color="auto"/>
        <w:bottom w:val="none" w:sz="0" w:space="0" w:color="auto"/>
        <w:right w:val="none" w:sz="0" w:space="0" w:color="auto"/>
      </w:divBdr>
    </w:div>
    <w:div w:id="1489907712">
      <w:bodyDiv w:val="1"/>
      <w:marLeft w:val="0"/>
      <w:marRight w:val="0"/>
      <w:marTop w:val="0"/>
      <w:marBottom w:val="0"/>
      <w:divBdr>
        <w:top w:val="none" w:sz="0" w:space="0" w:color="auto"/>
        <w:left w:val="none" w:sz="0" w:space="0" w:color="auto"/>
        <w:bottom w:val="none" w:sz="0" w:space="0" w:color="auto"/>
        <w:right w:val="none" w:sz="0" w:space="0" w:color="auto"/>
      </w:divBdr>
      <w:divsChild>
        <w:div w:id="1386300554">
          <w:marLeft w:val="0"/>
          <w:marRight w:val="0"/>
          <w:marTop w:val="0"/>
          <w:marBottom w:val="0"/>
          <w:divBdr>
            <w:top w:val="none" w:sz="0" w:space="0" w:color="auto"/>
            <w:left w:val="none" w:sz="0" w:space="0" w:color="auto"/>
            <w:bottom w:val="none" w:sz="0" w:space="0" w:color="auto"/>
            <w:right w:val="none" w:sz="0" w:space="0" w:color="auto"/>
          </w:divBdr>
          <w:divsChild>
            <w:div w:id="905726066">
              <w:marLeft w:val="0"/>
              <w:marRight w:val="0"/>
              <w:marTop w:val="0"/>
              <w:marBottom w:val="0"/>
              <w:divBdr>
                <w:top w:val="none" w:sz="0" w:space="0" w:color="auto"/>
                <w:left w:val="none" w:sz="0" w:space="0" w:color="auto"/>
                <w:bottom w:val="none" w:sz="0" w:space="0" w:color="auto"/>
                <w:right w:val="none" w:sz="0" w:space="0" w:color="auto"/>
              </w:divBdr>
              <w:divsChild>
                <w:div w:id="3375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8249">
      <w:bodyDiv w:val="1"/>
      <w:marLeft w:val="0"/>
      <w:marRight w:val="0"/>
      <w:marTop w:val="0"/>
      <w:marBottom w:val="0"/>
      <w:divBdr>
        <w:top w:val="none" w:sz="0" w:space="0" w:color="auto"/>
        <w:left w:val="none" w:sz="0" w:space="0" w:color="auto"/>
        <w:bottom w:val="none" w:sz="0" w:space="0" w:color="auto"/>
        <w:right w:val="none" w:sz="0" w:space="0" w:color="auto"/>
      </w:divBdr>
    </w:div>
    <w:div w:id="1516114381">
      <w:bodyDiv w:val="1"/>
      <w:marLeft w:val="0"/>
      <w:marRight w:val="0"/>
      <w:marTop w:val="0"/>
      <w:marBottom w:val="0"/>
      <w:divBdr>
        <w:top w:val="none" w:sz="0" w:space="0" w:color="auto"/>
        <w:left w:val="none" w:sz="0" w:space="0" w:color="auto"/>
        <w:bottom w:val="none" w:sz="0" w:space="0" w:color="auto"/>
        <w:right w:val="none" w:sz="0" w:space="0" w:color="auto"/>
      </w:divBdr>
    </w:div>
    <w:div w:id="1694182964">
      <w:bodyDiv w:val="1"/>
      <w:marLeft w:val="0"/>
      <w:marRight w:val="0"/>
      <w:marTop w:val="0"/>
      <w:marBottom w:val="0"/>
      <w:divBdr>
        <w:top w:val="none" w:sz="0" w:space="0" w:color="auto"/>
        <w:left w:val="none" w:sz="0" w:space="0" w:color="auto"/>
        <w:bottom w:val="none" w:sz="0" w:space="0" w:color="auto"/>
        <w:right w:val="none" w:sz="0" w:space="0" w:color="auto"/>
      </w:divBdr>
      <w:divsChild>
        <w:div w:id="487476839">
          <w:marLeft w:val="0"/>
          <w:marRight w:val="0"/>
          <w:marTop w:val="0"/>
          <w:marBottom w:val="0"/>
          <w:divBdr>
            <w:top w:val="none" w:sz="0" w:space="0" w:color="auto"/>
            <w:left w:val="none" w:sz="0" w:space="0" w:color="auto"/>
            <w:bottom w:val="none" w:sz="0" w:space="0" w:color="auto"/>
            <w:right w:val="none" w:sz="0" w:space="0" w:color="auto"/>
          </w:divBdr>
          <w:divsChild>
            <w:div w:id="1433093275">
              <w:marLeft w:val="0"/>
              <w:marRight w:val="0"/>
              <w:marTop w:val="0"/>
              <w:marBottom w:val="0"/>
              <w:divBdr>
                <w:top w:val="none" w:sz="0" w:space="0" w:color="auto"/>
                <w:left w:val="none" w:sz="0" w:space="0" w:color="auto"/>
                <w:bottom w:val="none" w:sz="0" w:space="0" w:color="auto"/>
                <w:right w:val="none" w:sz="0" w:space="0" w:color="auto"/>
              </w:divBdr>
              <w:divsChild>
                <w:div w:id="11368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2981">
      <w:bodyDiv w:val="1"/>
      <w:marLeft w:val="0"/>
      <w:marRight w:val="0"/>
      <w:marTop w:val="0"/>
      <w:marBottom w:val="0"/>
      <w:divBdr>
        <w:top w:val="none" w:sz="0" w:space="0" w:color="auto"/>
        <w:left w:val="none" w:sz="0" w:space="0" w:color="auto"/>
        <w:bottom w:val="none" w:sz="0" w:space="0" w:color="auto"/>
        <w:right w:val="none" w:sz="0" w:space="0" w:color="auto"/>
      </w:divBdr>
    </w:div>
    <w:div w:id="1745880619">
      <w:bodyDiv w:val="1"/>
      <w:marLeft w:val="0"/>
      <w:marRight w:val="0"/>
      <w:marTop w:val="0"/>
      <w:marBottom w:val="0"/>
      <w:divBdr>
        <w:top w:val="none" w:sz="0" w:space="0" w:color="auto"/>
        <w:left w:val="none" w:sz="0" w:space="0" w:color="auto"/>
        <w:bottom w:val="none" w:sz="0" w:space="0" w:color="auto"/>
        <w:right w:val="none" w:sz="0" w:space="0" w:color="auto"/>
      </w:divBdr>
    </w:div>
    <w:div w:id="1874154134">
      <w:bodyDiv w:val="1"/>
      <w:marLeft w:val="0"/>
      <w:marRight w:val="0"/>
      <w:marTop w:val="0"/>
      <w:marBottom w:val="0"/>
      <w:divBdr>
        <w:top w:val="none" w:sz="0" w:space="0" w:color="auto"/>
        <w:left w:val="none" w:sz="0" w:space="0" w:color="auto"/>
        <w:bottom w:val="none" w:sz="0" w:space="0" w:color="auto"/>
        <w:right w:val="none" w:sz="0" w:space="0" w:color="auto"/>
      </w:divBdr>
    </w:div>
    <w:div w:id="1910730879">
      <w:bodyDiv w:val="1"/>
      <w:marLeft w:val="0"/>
      <w:marRight w:val="0"/>
      <w:marTop w:val="0"/>
      <w:marBottom w:val="0"/>
      <w:divBdr>
        <w:top w:val="none" w:sz="0" w:space="0" w:color="auto"/>
        <w:left w:val="none" w:sz="0" w:space="0" w:color="auto"/>
        <w:bottom w:val="none" w:sz="0" w:space="0" w:color="auto"/>
        <w:right w:val="none" w:sz="0" w:space="0" w:color="auto"/>
      </w:divBdr>
    </w:div>
    <w:div w:id="1932010049">
      <w:bodyDiv w:val="1"/>
      <w:marLeft w:val="0"/>
      <w:marRight w:val="0"/>
      <w:marTop w:val="0"/>
      <w:marBottom w:val="0"/>
      <w:divBdr>
        <w:top w:val="none" w:sz="0" w:space="0" w:color="auto"/>
        <w:left w:val="none" w:sz="0" w:space="0" w:color="auto"/>
        <w:bottom w:val="none" w:sz="0" w:space="0" w:color="auto"/>
        <w:right w:val="none" w:sz="0" w:space="0" w:color="auto"/>
      </w:divBdr>
    </w:div>
    <w:div w:id="1943760068">
      <w:bodyDiv w:val="1"/>
      <w:marLeft w:val="0"/>
      <w:marRight w:val="0"/>
      <w:marTop w:val="0"/>
      <w:marBottom w:val="0"/>
      <w:divBdr>
        <w:top w:val="none" w:sz="0" w:space="0" w:color="auto"/>
        <w:left w:val="none" w:sz="0" w:space="0" w:color="auto"/>
        <w:bottom w:val="none" w:sz="0" w:space="0" w:color="auto"/>
        <w:right w:val="none" w:sz="0" w:space="0" w:color="auto"/>
      </w:divBdr>
    </w:div>
    <w:div w:id="1991398378">
      <w:bodyDiv w:val="1"/>
      <w:marLeft w:val="0"/>
      <w:marRight w:val="0"/>
      <w:marTop w:val="0"/>
      <w:marBottom w:val="0"/>
      <w:divBdr>
        <w:top w:val="none" w:sz="0" w:space="0" w:color="auto"/>
        <w:left w:val="none" w:sz="0" w:space="0" w:color="auto"/>
        <w:bottom w:val="none" w:sz="0" w:space="0" w:color="auto"/>
        <w:right w:val="none" w:sz="0" w:space="0" w:color="auto"/>
      </w:divBdr>
    </w:div>
    <w:div w:id="2069495848">
      <w:bodyDiv w:val="1"/>
      <w:marLeft w:val="0"/>
      <w:marRight w:val="0"/>
      <w:marTop w:val="0"/>
      <w:marBottom w:val="0"/>
      <w:divBdr>
        <w:top w:val="none" w:sz="0" w:space="0" w:color="auto"/>
        <w:left w:val="none" w:sz="0" w:space="0" w:color="auto"/>
        <w:bottom w:val="none" w:sz="0" w:space="0" w:color="auto"/>
        <w:right w:val="none" w:sz="0" w:space="0" w:color="auto"/>
      </w:divBdr>
    </w:div>
    <w:div w:id="20778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tm.org/virtual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nctm.org/virtual202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251C3EC77588A4DBF433B5E946D2D28" ma:contentTypeVersion="17" ma:contentTypeDescription="Create a new document." ma:contentTypeScope="" ma:versionID="4c9493c7ec8dee1557fe4532753b3576">
  <xsd:schema xmlns:xsd="http://www.w3.org/2001/XMLSchema" xmlns:xs="http://www.w3.org/2001/XMLSchema" xmlns:p="http://schemas.microsoft.com/office/2006/metadata/properties" xmlns:ns2="314828d2-0fbd-40a5-b47b-c6390afd96fe" xmlns:ns3="1592a438-8d32-4f77-ad81-f42f278a2923" targetNamespace="http://schemas.microsoft.com/office/2006/metadata/properties" ma:root="true" ma:fieldsID="5d7cae001486eb1d2ff6c2fb3fac8787" ns2:_="" ns3:_="">
    <xsd:import namespace="314828d2-0fbd-40a5-b47b-c6390afd96fe"/>
    <xsd:import namespace="1592a438-8d32-4f77-ad81-f42f278a292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828d2-0fbd-40a5-b47b-c6390afd9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39eede-f744-4d61-abbe-3b40e135c7f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2a438-8d32-4f77-ad81-f42f278a29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2104bc-b403-476a-9dce-a80427b76a41}" ma:internalName="TaxCatchAll" ma:showField="CatchAllData" ma:web="1592a438-8d32-4f77-ad81-f42f278a29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92a438-8d32-4f77-ad81-f42f278a2923" xsi:nil="true"/>
    <lcf76f155ced4ddcb4097134ff3c332f xmlns="314828d2-0fbd-40a5-b47b-c6390afd96fe">
      <Terms xmlns="http://schemas.microsoft.com/office/infopath/2007/PartnerControls"/>
    </lcf76f155ced4ddcb4097134ff3c332f>
    <SharedWithUsers xmlns="1592a438-8d32-4f77-ad81-f42f278a2923">
      <UserInfo>
        <DisplayName>Diana Snyder</DisplayName>
        <AccountId>22</AccountId>
        <AccountType/>
      </UserInfo>
      <UserInfo>
        <DisplayName>Noura Bayoumi</DisplayName>
        <AccountId>73</AccountId>
        <AccountType/>
      </UserInfo>
      <UserInfo>
        <DisplayName>David Barnes</DisplayName>
        <AccountId>21</AccountId>
        <AccountType/>
      </UserInfo>
      <UserInfo>
        <DisplayName>Mike Stevens</DisplayName>
        <AccountId>24</AccountId>
        <AccountType/>
      </UserInfo>
      <UserInfo>
        <DisplayName>Delilah Peyton</DisplayName>
        <AccountId>33</AccountId>
        <AccountType/>
      </UserInfo>
      <UserInfo>
        <DisplayName>Kate Rowan</DisplayName>
        <AccountId>150</AccountId>
        <AccountType/>
      </UserInfo>
      <UserInfo>
        <DisplayName>Glenda Rhodes</DisplayName>
        <AccountId>29</AccountId>
        <AccountType/>
      </UserInfo>
      <UserInfo>
        <DisplayName>Tehya Moss</DisplayName>
        <AccountId>188</AccountId>
        <AccountType/>
      </UserInfo>
      <UserInfo>
        <DisplayName>Chonda Long</DisplayName>
        <AccountId>36</AccountId>
        <AccountType/>
      </UserInfo>
    </SharedWithUsers>
  </documentManagement>
</p:properties>
</file>

<file path=customXml/itemProps1.xml><?xml version="1.0" encoding="utf-8"?>
<ds:datastoreItem xmlns:ds="http://schemas.openxmlformats.org/officeDocument/2006/customXml" ds:itemID="{4E305F78-5F0E-45AE-80BC-56869F379BD7}">
  <ds:schemaRefs>
    <ds:schemaRef ds:uri="http://schemas.openxmlformats.org/officeDocument/2006/bibliography"/>
  </ds:schemaRefs>
</ds:datastoreItem>
</file>

<file path=customXml/itemProps2.xml><?xml version="1.0" encoding="utf-8"?>
<ds:datastoreItem xmlns:ds="http://schemas.openxmlformats.org/officeDocument/2006/customXml" ds:itemID="{2B02C678-4359-46E8-B957-39ACDCAFE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828d2-0fbd-40a5-b47b-c6390afd96fe"/>
    <ds:schemaRef ds:uri="1592a438-8d32-4f77-ad81-f42f278a2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E1709-D027-4882-AC1C-A13F1B7E8836}">
  <ds:schemaRefs>
    <ds:schemaRef ds:uri="http://schemas.microsoft.com/sharepoint/v3/contenttype/forms"/>
  </ds:schemaRefs>
</ds:datastoreItem>
</file>

<file path=customXml/itemProps4.xml><?xml version="1.0" encoding="utf-8"?>
<ds:datastoreItem xmlns:ds="http://schemas.openxmlformats.org/officeDocument/2006/customXml" ds:itemID="{E3CFE336-19B3-4422-A0C6-19FB4C113922}">
  <ds:schemaRefs>
    <ds:schemaRef ds:uri="http://schemas.microsoft.com/office/2006/metadata/properties"/>
    <ds:schemaRef ds:uri="http://schemas.microsoft.com/office/infopath/2007/PartnerControls"/>
    <ds:schemaRef ds:uri="1592a438-8d32-4f77-ad81-f42f278a2923"/>
    <ds:schemaRef ds:uri="314828d2-0fbd-40a5-b47b-c6390afd96fe"/>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Pages>
  <Words>1645</Words>
  <Characters>9380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Noura Bayoumi</cp:lastModifiedBy>
  <cp:revision>66</cp:revision>
  <cp:lastPrinted>2023-01-24T21:24:00Z</cp:lastPrinted>
  <dcterms:created xsi:type="dcterms:W3CDTF">2022-11-09T23:38:00Z</dcterms:created>
  <dcterms:modified xsi:type="dcterms:W3CDTF">2023-01-24T21:26:00Z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0x0101008251C3EC77588A4DBF433B5E946D2D28</vt:lpwstr>
  </property>
  <property fmtid="{D5CDD505-2E9C-101B-9397-08002B2CF9AE}" pid="3" name="MediaServiceImageTags">
    <vt:lpwstr/>
  </property>
  <property fmtid="{D5CDD505-2E9C-101B-9397-08002B2CF9AE}" pid="4" name="GrammarlyDocumentId">
    <vt:lpwstr>23e6e6caba4d83fed568bdc65b072c26c464f82a991724c73c4db29b80731995</vt:lpwstr>
  </property>
</Properties>
</file>